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center"/>
        <w:rPr>
          <w:rFonts w:ascii="仿宋_GB2312" w:hAnsi="Arial" w:eastAsia="仿宋_GB2312" w:cs="Arial"/>
          <w:b/>
          <w:bCs/>
          <w:kern w:val="0"/>
          <w:sz w:val="30"/>
          <w:szCs w:val="30"/>
        </w:rPr>
      </w:pPr>
      <w:r>
        <w:rPr>
          <w:rFonts w:hint="eastAsia" w:ascii="仿宋_GB2312" w:hAnsi="Arial" w:eastAsia="仿宋_GB2312" w:cs="Arial"/>
          <w:b/>
          <w:bCs/>
          <w:kern w:val="0"/>
          <w:sz w:val="52"/>
          <w:szCs w:val="52"/>
        </w:rPr>
        <w:t>企业质量信用报告</w:t>
      </w:r>
    </w:p>
    <w:p>
      <w:pPr>
        <w:widowControl/>
        <w:shd w:val="clear" w:color="auto" w:fill="FFFFFF"/>
        <w:spacing w:line="300" w:lineRule="auto"/>
        <w:jc w:val="center"/>
        <w:rPr>
          <w:rFonts w:ascii="Arial" w:hAnsi="Arial" w:cs="Arial"/>
          <w:kern w:val="0"/>
          <w:sz w:val="18"/>
          <w:szCs w:val="18"/>
        </w:rPr>
      </w:pPr>
      <w:r>
        <w:rPr>
          <w:rFonts w:hint="eastAsia" w:ascii="仿宋_GB2312" w:hAnsi="Arial" w:eastAsia="仿宋_GB2312" w:cs="Arial"/>
          <w:b/>
          <w:bCs/>
          <w:kern w:val="0"/>
          <w:sz w:val="28"/>
          <w:szCs w:val="28"/>
        </w:rPr>
        <w:t>浙江福兰特</w:t>
      </w:r>
      <w:r>
        <w:rPr>
          <w:rFonts w:ascii="仿宋_GB2312" w:hAnsi="Arial" w:eastAsia="仿宋_GB2312" w:cs="Arial"/>
          <w:b/>
          <w:bCs/>
          <w:kern w:val="0"/>
          <w:sz w:val="28"/>
          <w:szCs w:val="28"/>
        </w:rPr>
        <w:t>有限公司</w:t>
      </w:r>
    </w:p>
    <w:p>
      <w:pPr>
        <w:widowControl/>
        <w:shd w:val="clear" w:color="auto" w:fill="FFFFFF"/>
        <w:spacing w:line="300" w:lineRule="auto"/>
        <w:jc w:val="center"/>
        <w:rPr>
          <w:rFonts w:ascii="仿宋_GB2312" w:hAnsi="Arial" w:eastAsia="仿宋_GB2312" w:cs="Arial"/>
          <w:b/>
          <w:bCs/>
          <w:kern w:val="0"/>
          <w:sz w:val="28"/>
          <w:szCs w:val="28"/>
        </w:rPr>
      </w:pPr>
      <w:r>
        <w:rPr>
          <w:rFonts w:ascii="仿宋_GB2312" w:hAnsi="Arial" w:eastAsia="仿宋_GB2312" w:cs="Arial"/>
          <w:b/>
          <w:bCs/>
          <w:kern w:val="0"/>
          <w:sz w:val="28"/>
          <w:szCs w:val="28"/>
        </w:rPr>
        <w:t>20</w:t>
      </w:r>
      <w:r>
        <w:rPr>
          <w:rFonts w:hint="eastAsia" w:ascii="仿宋_GB2312" w:hAnsi="Arial" w:eastAsia="仿宋_GB2312" w:cs="Arial"/>
          <w:b/>
          <w:bCs/>
          <w:kern w:val="0"/>
          <w:sz w:val="28"/>
          <w:szCs w:val="28"/>
          <w:lang w:val="en-US" w:eastAsia="zh-CN"/>
        </w:rPr>
        <w:t>21</w:t>
      </w:r>
      <w:r>
        <w:rPr>
          <w:rFonts w:hint="eastAsia" w:ascii="仿宋_GB2312" w:hAnsi="Arial" w:eastAsia="仿宋_GB2312" w:cs="Arial"/>
          <w:b/>
          <w:bCs/>
          <w:kern w:val="0"/>
          <w:sz w:val="28"/>
          <w:szCs w:val="28"/>
        </w:rPr>
        <w:t>年10月</w:t>
      </w:r>
    </w:p>
    <w:p>
      <w:pPr>
        <w:widowControl/>
        <w:shd w:val="clear" w:color="auto" w:fill="FFFFFF"/>
        <w:spacing w:line="300" w:lineRule="auto"/>
        <w:jc w:val="center"/>
        <w:rPr>
          <w:rFonts w:ascii="仿宋_GB2312" w:hAnsi="Arial" w:eastAsia="仿宋_GB2312" w:cs="Arial"/>
          <w:b/>
          <w:bCs/>
          <w:kern w:val="0"/>
          <w:sz w:val="28"/>
          <w:szCs w:val="28"/>
        </w:rPr>
      </w:pPr>
    </w:p>
    <w:p>
      <w:pPr>
        <w:widowControl/>
        <w:shd w:val="clear" w:color="auto" w:fill="FFFFFF"/>
        <w:spacing w:line="300" w:lineRule="auto"/>
        <w:jc w:val="center"/>
        <w:rPr>
          <w:rFonts w:ascii="仿宋_GB2312" w:hAnsi="Arial" w:eastAsia="仿宋_GB2312" w:cs="Arial"/>
          <w:b/>
          <w:bCs/>
          <w:kern w:val="0"/>
          <w:sz w:val="28"/>
          <w:szCs w:val="28"/>
        </w:rPr>
      </w:pPr>
      <w:r>
        <w:rPr>
          <w:rFonts w:hint="eastAsia" w:ascii="仿宋_GB2312" w:hAnsi="Arial" w:eastAsia="仿宋_GB2312" w:cs="Arial"/>
          <w:b/>
          <w:bCs/>
          <w:kern w:val="0"/>
          <w:sz w:val="28"/>
          <w:szCs w:val="28"/>
        </w:rPr>
        <w:t>第一部分 企业质量理念</w:t>
      </w:r>
    </w:p>
    <w:p>
      <w:pPr>
        <w:widowControl/>
        <w:shd w:val="clear" w:color="auto" w:fill="FFFFFF"/>
        <w:spacing w:line="300" w:lineRule="auto"/>
        <w:jc w:val="center"/>
        <w:rPr>
          <w:rFonts w:ascii="仿宋_GB2312" w:hAnsi="Arial" w:eastAsia="仿宋_GB2312" w:cs="Arial"/>
          <w:b/>
          <w:bCs/>
          <w:kern w:val="0"/>
          <w:sz w:val="28"/>
          <w:szCs w:val="28"/>
        </w:rPr>
      </w:pP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公司自成立之初，便致力于打造高质量</w:t>
      </w:r>
      <w:bookmarkStart w:id="0" w:name="_GoBack"/>
      <w:bookmarkEnd w:id="0"/>
      <w:r>
        <w:rPr>
          <w:rFonts w:hint="eastAsia" w:ascii="仿宋_GB2312" w:hAnsi="Arial" w:eastAsia="仿宋_GB2312" w:cs="Arial"/>
          <w:kern w:val="0"/>
          <w:sz w:val="24"/>
        </w:rPr>
        <w:t>产品，将产品质量视为企业的生命和发展的基石。</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ascii="仿宋_GB2312" w:hAnsi="Arial" w:eastAsia="仿宋_GB2312" w:cs="Arial"/>
          <w:kern w:val="0"/>
          <w:sz w:val="24"/>
        </w:rPr>
        <w:t>公司产品执行</w:t>
      </w:r>
      <w:r>
        <w:rPr>
          <w:rFonts w:hint="eastAsia" w:ascii="仿宋_GB2312" w:hAnsi="Arial" w:eastAsia="仿宋_GB2312" w:cs="Arial"/>
          <w:kern w:val="0"/>
          <w:sz w:val="24"/>
        </w:rPr>
        <w:t>《不锈钢卡压式管件》</w:t>
      </w:r>
      <w:r>
        <w:rPr>
          <w:rFonts w:ascii="仿宋_GB2312" w:hAnsi="Arial" w:eastAsia="仿宋_GB2312" w:cs="Arial"/>
          <w:kern w:val="0"/>
          <w:sz w:val="24"/>
        </w:rPr>
        <w:t>检测标准，符合</w:t>
      </w:r>
      <w:r>
        <w:rPr>
          <w:rFonts w:hint="eastAsia" w:ascii="仿宋_GB2312" w:hAnsi="Arial" w:eastAsia="仿宋_GB2312" w:cs="Arial"/>
          <w:kern w:val="0"/>
          <w:sz w:val="24"/>
        </w:rPr>
        <w:t>不锈钢卡压式管件</w:t>
      </w:r>
      <w:r>
        <w:rPr>
          <w:rFonts w:ascii="仿宋_GB2312" w:hAnsi="Arial" w:eastAsia="仿宋_GB2312" w:cs="Arial"/>
          <w:kern w:val="0"/>
          <w:sz w:val="24"/>
        </w:rPr>
        <w:t>行业标准，并通过</w:t>
      </w:r>
      <w:r>
        <w:rPr>
          <w:rFonts w:hint="eastAsia" w:ascii="仿宋_GB2312" w:hAnsi="Arial" w:eastAsia="仿宋_GB2312" w:cs="Arial"/>
          <w:kern w:val="0"/>
          <w:sz w:val="24"/>
        </w:rPr>
        <w:t>国家建筑材料质量监督检测中心</w:t>
      </w:r>
      <w:r>
        <w:rPr>
          <w:rFonts w:ascii="仿宋_GB2312" w:hAnsi="Arial" w:eastAsia="仿宋_GB2312" w:cs="Arial"/>
          <w:kern w:val="0"/>
          <w:sz w:val="24"/>
        </w:rPr>
        <w:t>、</w:t>
      </w:r>
      <w:r>
        <w:rPr>
          <w:rFonts w:hint="eastAsia" w:ascii="仿宋_GB2312" w:hAnsi="Arial" w:eastAsia="仿宋_GB2312" w:cs="Arial"/>
          <w:kern w:val="0"/>
          <w:sz w:val="24"/>
        </w:rPr>
        <w:t>国家</w:t>
      </w:r>
      <w:r>
        <w:rPr>
          <w:rFonts w:ascii="仿宋_GB2312" w:hAnsi="Arial" w:eastAsia="仿宋_GB2312" w:cs="Arial"/>
          <w:kern w:val="0"/>
          <w:sz w:val="24"/>
        </w:rPr>
        <w:t>建筑材料检测中心、</w:t>
      </w:r>
      <w:r>
        <w:rPr>
          <w:rFonts w:hint="eastAsia" w:ascii="仿宋_GB2312" w:hAnsi="Arial" w:eastAsia="仿宋_GB2312" w:cs="Arial"/>
          <w:kern w:val="0"/>
          <w:sz w:val="24"/>
        </w:rPr>
        <w:t>宁波疾控中心、宁波质量监督研究院</w:t>
      </w:r>
      <w:r>
        <w:rPr>
          <w:rFonts w:ascii="仿宋_GB2312" w:hAnsi="Arial" w:eastAsia="仿宋_GB2312" w:cs="Arial"/>
          <w:kern w:val="0"/>
          <w:sz w:val="24"/>
        </w:rPr>
        <w:t>等第三方权威机构的标准测试，同时获得</w:t>
      </w:r>
      <w:r>
        <w:rPr>
          <w:rFonts w:hint="eastAsia" w:ascii="仿宋_GB2312" w:hAnsi="Arial" w:eastAsia="仿宋_GB2312" w:cs="Arial"/>
          <w:kern w:val="0"/>
          <w:sz w:val="24"/>
        </w:rPr>
        <w:t>的浙江省卫计委的卫生许可</w:t>
      </w:r>
      <w:r>
        <w:rPr>
          <w:rFonts w:ascii="仿宋_GB2312" w:hAnsi="Arial" w:eastAsia="仿宋_GB2312" w:cs="Arial"/>
          <w:kern w:val="0"/>
          <w:sz w:val="24"/>
        </w:rPr>
        <w:t>。</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ascii="仿宋_GB2312" w:hAnsi="Arial" w:eastAsia="仿宋_GB2312" w:cs="Arial"/>
          <w:kern w:val="0"/>
          <w:sz w:val="24"/>
        </w:rPr>
        <w:t>公司拥有目前</w:t>
      </w:r>
      <w:r>
        <w:rPr>
          <w:rFonts w:hint="eastAsia" w:ascii="仿宋_GB2312" w:hAnsi="Arial" w:eastAsia="仿宋_GB2312" w:cs="Arial"/>
          <w:kern w:val="0"/>
          <w:sz w:val="24"/>
        </w:rPr>
        <w:t>国内</w:t>
      </w:r>
      <w:r>
        <w:rPr>
          <w:rFonts w:hint="eastAsia" w:ascii="宋体" w:hAnsi="宋体"/>
          <w:sz w:val="24"/>
        </w:rPr>
        <w:t>不锈钢卡压式管件</w:t>
      </w:r>
      <w:r>
        <w:rPr>
          <w:rFonts w:ascii="仿宋_GB2312" w:hAnsi="Arial" w:eastAsia="仿宋_GB2312" w:cs="Arial"/>
          <w:kern w:val="0"/>
          <w:sz w:val="24"/>
        </w:rPr>
        <w:t>行业规模最大、检测设备最齐全的企业检测中心，</w:t>
      </w:r>
      <w:r>
        <w:rPr>
          <w:rFonts w:hint="eastAsia" w:ascii="仿宋_GB2312" w:hAnsi="Arial" w:eastAsia="仿宋_GB2312" w:cs="Arial"/>
          <w:kern w:val="0"/>
          <w:sz w:val="24"/>
        </w:rPr>
        <w:t>该中心有德国进口的元素分析仪等一系列的高端分析检测设备</w:t>
      </w:r>
      <w:r>
        <w:rPr>
          <w:rFonts w:ascii="仿宋_GB2312" w:hAnsi="Arial" w:eastAsia="仿宋_GB2312" w:cs="Arial"/>
          <w:kern w:val="0"/>
          <w:sz w:val="24"/>
        </w:rPr>
        <w:t>。</w:t>
      </w:r>
      <w:r>
        <w:rPr>
          <w:rFonts w:hint="eastAsia" w:ascii="仿宋_GB2312" w:hAnsi="Arial" w:eastAsia="仿宋_GB2312" w:cs="Arial"/>
          <w:kern w:val="0"/>
          <w:sz w:val="24"/>
        </w:rPr>
        <w:t>借助这些仪器，严格</w:t>
      </w:r>
      <w:r>
        <w:rPr>
          <w:rFonts w:ascii="仿宋_GB2312" w:hAnsi="Arial" w:eastAsia="仿宋_GB2312" w:cs="Arial"/>
          <w:kern w:val="0"/>
          <w:sz w:val="24"/>
        </w:rPr>
        <w:t>把控</w:t>
      </w:r>
      <w:r>
        <w:rPr>
          <w:rFonts w:hint="eastAsia" w:ascii="仿宋_GB2312" w:hAnsi="Arial" w:eastAsia="仿宋_GB2312" w:cs="Arial"/>
          <w:kern w:val="0"/>
          <w:sz w:val="24"/>
        </w:rPr>
        <w:t>着公司</w:t>
      </w:r>
      <w:r>
        <w:rPr>
          <w:rFonts w:ascii="仿宋_GB2312" w:hAnsi="Arial" w:eastAsia="仿宋_GB2312" w:cs="Arial"/>
          <w:kern w:val="0"/>
          <w:sz w:val="24"/>
        </w:rPr>
        <w:t>从原材料、半成品到成品，各个环节的质量，有效做到预防在先。</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质量是企业的生命，公司发展的三驾马车“产品、品牌、渠道”，都要靠过硬的产品质量来支撑。为此公司制订了质量发展战略，设置独立的质量部。公司运用全面质量管理思路，建立质量成本核算机制、改进机制、公示机制。</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因对产品和服务质量安全的重视，公司高层还履行了如下的职责：</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1）参与品质战略的制订、评审确定品质战略；</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2）亲自参与每月质量例会、品质年会；</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3）参与重大产品质量评审和质量改进活动；</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4）参与质量表彰活动，为QCC活动颁奖；</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5）参与质量月活动，普及质量安全教育；</w:t>
      </w:r>
    </w:p>
    <w:p>
      <w:pPr>
        <w:widowControl/>
        <w:shd w:val="clear" w:color="auto" w:fill="FFFFFF"/>
        <w:spacing w:line="300" w:lineRule="auto"/>
        <w:ind w:firstLine="480" w:firstLineChars="200"/>
        <w:jc w:val="left"/>
        <w:textAlignment w:val="baseline"/>
        <w:rPr>
          <w:rFonts w:ascii="仿宋_GB2312" w:hAnsi="Arial" w:eastAsia="仿宋_GB2312" w:cs="Arial"/>
          <w:kern w:val="0"/>
          <w:sz w:val="24"/>
        </w:rPr>
      </w:pPr>
      <w:r>
        <w:rPr>
          <w:rFonts w:ascii="仿宋_GB2312" w:hAnsi="Arial" w:eastAsia="仿宋_GB2312" w:cs="Arial"/>
          <w:kern w:val="0"/>
          <w:sz w:val="24"/>
        </w:rPr>
        <w:t>6</w:t>
      </w:r>
      <w:r>
        <w:rPr>
          <w:rFonts w:hint="eastAsia" w:ascii="仿宋_GB2312" w:hAnsi="Arial" w:eastAsia="仿宋_GB2312" w:cs="Arial"/>
          <w:kern w:val="0"/>
          <w:sz w:val="24"/>
        </w:rPr>
        <w:t>）建立明确的质量事故问责制、质量安全追溯制度。</w:t>
      </w:r>
    </w:p>
    <w:p>
      <w:pPr>
        <w:widowControl/>
        <w:shd w:val="clear" w:color="auto" w:fill="FFFFFF"/>
        <w:spacing w:line="300" w:lineRule="auto"/>
        <w:ind w:firstLine="480"/>
        <w:jc w:val="left"/>
        <w:textAlignment w:val="baseline"/>
        <w:rPr>
          <w:rFonts w:ascii="仿宋_GB2312" w:hAnsi="Arial" w:eastAsia="仿宋_GB2312" w:cs="Arial"/>
          <w:kern w:val="0"/>
          <w:sz w:val="24"/>
        </w:rPr>
      </w:pPr>
      <w:r>
        <w:rPr>
          <w:rFonts w:hint="eastAsia" w:ascii="仿宋_GB2312" w:hAnsi="Arial" w:eastAsia="仿宋_GB2312" w:cs="Arial"/>
          <w:kern w:val="0"/>
          <w:sz w:val="24"/>
        </w:rPr>
        <w:t>公司坚持诚信正直的做人原则，以创新、责任、务实的精神要求员工，时刻保持艰苦奋斗的工作作风，始终以创业精神来经营事业，进而实现“</w:t>
      </w:r>
      <w:r>
        <w:rPr>
          <w:rFonts w:hint="eastAsia" w:ascii="仿宋_GB2312" w:hAnsi="Arial" w:eastAsia="仿宋_GB2312" w:cs="Arial"/>
          <w:kern w:val="0"/>
          <w:sz w:val="24"/>
          <w:lang w:val="en-US" w:eastAsia="zh-CN"/>
        </w:rPr>
        <w:t>持续经营</w:t>
      </w:r>
      <w:r>
        <w:rPr>
          <w:rFonts w:hint="eastAsia" w:ascii="仿宋_GB2312" w:hAnsi="Arial" w:eastAsia="仿宋_GB2312" w:cs="Arial"/>
          <w:kern w:val="0"/>
          <w:sz w:val="24"/>
        </w:rPr>
        <w:t>”的愿景。</w:t>
      </w:r>
    </w:p>
    <w:p>
      <w:pPr>
        <w:widowControl/>
        <w:shd w:val="clear" w:color="auto" w:fill="FFFFFF"/>
        <w:spacing w:line="300" w:lineRule="auto"/>
        <w:rPr>
          <w:rFonts w:ascii="仿宋_GB2312" w:hAnsi="Arial" w:eastAsia="仿宋_GB2312" w:cs="Arial"/>
          <w:kern w:val="0"/>
          <w:sz w:val="24"/>
        </w:rPr>
      </w:pPr>
    </w:p>
    <w:p>
      <w:pPr>
        <w:widowControl/>
        <w:shd w:val="clear" w:color="auto" w:fill="FFFFFF"/>
        <w:spacing w:line="300" w:lineRule="auto"/>
        <w:rPr>
          <w:rFonts w:ascii="仿宋_GB2312" w:hAnsi="Arial" w:eastAsia="仿宋_GB2312" w:cs="Arial"/>
          <w:kern w:val="0"/>
          <w:sz w:val="24"/>
        </w:rPr>
      </w:pPr>
    </w:p>
    <w:p>
      <w:pPr>
        <w:widowControl/>
        <w:shd w:val="clear" w:color="auto" w:fill="FFFFFF"/>
        <w:spacing w:line="300" w:lineRule="auto"/>
        <w:rPr>
          <w:rFonts w:ascii="仿宋_GB2312" w:hAnsi="Arial" w:eastAsia="仿宋_GB2312" w:cs="Arial"/>
          <w:kern w:val="0"/>
          <w:sz w:val="24"/>
        </w:rPr>
      </w:pPr>
    </w:p>
    <w:p>
      <w:pPr>
        <w:widowControl/>
        <w:shd w:val="clear" w:color="auto" w:fill="FFFFFF"/>
        <w:spacing w:line="300" w:lineRule="auto"/>
        <w:jc w:val="center"/>
        <w:rPr>
          <w:rFonts w:ascii="仿宋_GB2312" w:hAnsi="Arial" w:eastAsia="仿宋_GB2312" w:cs="Arial"/>
          <w:b/>
          <w:bCs/>
          <w:kern w:val="0"/>
          <w:sz w:val="28"/>
          <w:szCs w:val="28"/>
        </w:rPr>
      </w:pPr>
      <w:r>
        <w:rPr>
          <w:rFonts w:hint="eastAsia" w:ascii="仿宋_GB2312" w:hAnsi="Arial" w:eastAsia="仿宋_GB2312" w:cs="Arial"/>
          <w:b/>
          <w:bCs/>
          <w:kern w:val="0"/>
          <w:sz w:val="28"/>
          <w:szCs w:val="28"/>
        </w:rPr>
        <w:t>第二部分 企业质量诚信文化建设</w:t>
      </w:r>
    </w:p>
    <w:p>
      <w:pPr>
        <w:widowControl/>
        <w:shd w:val="clear" w:color="auto" w:fill="FFFFFF"/>
        <w:spacing w:line="300" w:lineRule="auto"/>
        <w:jc w:val="center"/>
        <w:rPr>
          <w:rFonts w:ascii="仿宋_GB2312" w:hAnsi="Arial" w:eastAsia="仿宋_GB2312" w:cs="Arial"/>
          <w:b/>
          <w:bCs/>
          <w:kern w:val="0"/>
          <w:sz w:val="28"/>
          <w:szCs w:val="28"/>
        </w:rPr>
      </w:pPr>
    </w:p>
    <w:p>
      <w:pPr>
        <w:widowControl/>
        <w:adjustRightInd w:val="0"/>
        <w:snapToGrid w:val="0"/>
        <w:spacing w:line="300" w:lineRule="auto"/>
        <w:ind w:firstLine="480" w:firstLineChars="200"/>
        <w:jc w:val="left"/>
        <w:rPr>
          <w:rFonts w:ascii="仿宋_GB2312" w:hAnsi="Arial" w:eastAsia="仿宋_GB2312" w:cs="Arial"/>
          <w:kern w:val="0"/>
          <w:sz w:val="24"/>
        </w:rPr>
      </w:pPr>
      <w:r>
        <w:rPr>
          <w:rFonts w:hint="eastAsia" w:ascii="仿宋_GB2312" w:hAnsi="Arial" w:eastAsia="仿宋_GB2312" w:cs="Arial"/>
          <w:kern w:val="0"/>
          <w:sz w:val="24"/>
        </w:rPr>
        <w:t>质量诚信文化是一种崇尚质量、追求卓越、注重管理和为客户负责的现代企业意识。卓越的质量诚信文化能增强企业的凝聚力和活力，进而不断提升企业的创造力。</w:t>
      </w:r>
    </w:p>
    <w:p>
      <w:pPr>
        <w:widowControl/>
        <w:adjustRightInd w:val="0"/>
        <w:snapToGrid w:val="0"/>
        <w:spacing w:line="300" w:lineRule="auto"/>
        <w:ind w:firstLine="480" w:firstLineChars="200"/>
        <w:jc w:val="left"/>
        <w:rPr>
          <w:rFonts w:ascii="仿宋_GB2312" w:hAnsi="Arial" w:eastAsia="仿宋_GB2312" w:cs="Arial"/>
          <w:kern w:val="0"/>
          <w:sz w:val="24"/>
        </w:rPr>
      </w:pPr>
    </w:p>
    <w:p>
      <w:pPr>
        <w:pStyle w:val="12"/>
        <w:numPr>
          <w:ilvl w:val="0"/>
          <w:numId w:val="1"/>
        </w:numPr>
        <w:spacing w:line="300" w:lineRule="auto"/>
        <w:ind w:firstLineChars="0"/>
        <w:rPr>
          <w:rFonts w:ascii="仿宋_GB2312" w:hAnsi="Arial" w:eastAsia="仿宋_GB2312" w:cs="Arial"/>
          <w:b/>
          <w:bCs/>
          <w:kern w:val="0"/>
          <w:sz w:val="24"/>
        </w:rPr>
      </w:pPr>
      <w:r>
        <w:rPr>
          <w:rFonts w:hint="eastAsia" w:ascii="仿宋_GB2312" w:hAnsi="Arial" w:eastAsia="仿宋_GB2312" w:cs="Arial"/>
          <w:b/>
          <w:bCs/>
          <w:kern w:val="0"/>
          <w:sz w:val="24"/>
        </w:rPr>
        <w:t>企业质量文化建设</w:t>
      </w:r>
    </w:p>
    <w:p>
      <w:pPr>
        <w:widowControl/>
        <w:adjustRightInd w:val="0"/>
        <w:snapToGrid w:val="0"/>
        <w:spacing w:line="300" w:lineRule="auto"/>
        <w:ind w:firstLine="480" w:firstLineChars="200"/>
        <w:jc w:val="left"/>
        <w:rPr>
          <w:rFonts w:ascii="仿宋_GB2312" w:hAnsi="Arial" w:eastAsia="仿宋_GB2312" w:cs="Arial"/>
          <w:kern w:val="0"/>
          <w:sz w:val="24"/>
        </w:rPr>
      </w:pPr>
      <w:r>
        <w:rPr>
          <w:rFonts w:hint="eastAsia" w:ascii="仿宋_GB2312" w:hAnsi="Arial" w:eastAsia="仿宋_GB2312" w:cs="Arial"/>
          <w:kern w:val="0"/>
          <w:sz w:val="24"/>
        </w:rPr>
        <w:t>浙江福兰特有限公司经过</w:t>
      </w:r>
      <w:r>
        <w:rPr>
          <w:rFonts w:ascii="仿宋_GB2312" w:hAnsi="Arial" w:eastAsia="仿宋_GB2312" w:cs="Arial"/>
          <w:kern w:val="0"/>
          <w:sz w:val="24"/>
        </w:rPr>
        <w:t>20</w:t>
      </w:r>
      <w:r>
        <w:rPr>
          <w:rFonts w:hint="eastAsia" w:ascii="仿宋_GB2312" w:hAnsi="Arial" w:eastAsia="仿宋_GB2312" w:cs="Arial"/>
          <w:kern w:val="0"/>
          <w:sz w:val="24"/>
        </w:rPr>
        <w:t>多年的发展，依托先进的管理理念和企业文化，已发展成为</w:t>
      </w:r>
      <w:r>
        <w:rPr>
          <w:rFonts w:hint="eastAsia" w:ascii="宋体" w:hAnsi="宋体"/>
          <w:sz w:val="24"/>
        </w:rPr>
        <w:t>不锈钢卡压式管件</w:t>
      </w:r>
      <w:r>
        <w:rPr>
          <w:rFonts w:hint="eastAsia" w:ascii="仿宋_GB2312" w:hAnsi="Arial" w:eastAsia="仿宋_GB2312" w:cs="Arial"/>
          <w:kern w:val="0"/>
          <w:sz w:val="24"/>
        </w:rPr>
        <w:t>行业的</w:t>
      </w:r>
      <w:r>
        <w:rPr>
          <w:rFonts w:ascii="仿宋_GB2312" w:hAnsi="Arial" w:eastAsia="仿宋_GB2312" w:cs="Arial"/>
          <w:kern w:val="0"/>
          <w:sz w:val="24"/>
        </w:rPr>
        <w:t>标杆</w:t>
      </w:r>
      <w:r>
        <w:rPr>
          <w:rFonts w:hint="eastAsia" w:ascii="仿宋_GB2312" w:hAnsi="Arial" w:eastAsia="仿宋_GB2312" w:cs="Arial"/>
          <w:kern w:val="0"/>
          <w:sz w:val="24"/>
        </w:rPr>
        <w:t>和领军企业。在以熊汉娣董事长为核心的领导人的精心培育下，形成了包括企业使命、愿景、价值观、品质</w:t>
      </w:r>
      <w:r>
        <w:rPr>
          <w:rFonts w:ascii="仿宋_GB2312" w:hAnsi="Arial" w:eastAsia="仿宋_GB2312" w:cs="Arial"/>
          <w:kern w:val="0"/>
          <w:sz w:val="24"/>
        </w:rPr>
        <w:t>方针</w:t>
      </w:r>
      <w:r>
        <w:rPr>
          <w:rFonts w:hint="eastAsia" w:ascii="仿宋_GB2312" w:hAnsi="Arial" w:eastAsia="仿宋_GB2312" w:cs="Arial"/>
          <w:kern w:val="0"/>
          <w:sz w:val="24"/>
        </w:rPr>
        <w:t>在内的独具大方特色的质量诚信文化体系。</w:t>
      </w:r>
    </w:p>
    <w:p>
      <w:pPr>
        <w:widowControl/>
        <w:adjustRightInd w:val="0"/>
        <w:snapToGrid w:val="0"/>
        <w:spacing w:line="300" w:lineRule="auto"/>
        <w:ind w:firstLine="480" w:firstLineChars="200"/>
        <w:jc w:val="left"/>
        <w:rPr>
          <w:rFonts w:ascii="仿宋_GB2312" w:hAnsi="Arial" w:eastAsia="仿宋_GB2312" w:cs="Arial"/>
          <w:kern w:val="0"/>
          <w:sz w:val="24"/>
        </w:rPr>
      </w:pPr>
    </w:p>
    <w:p>
      <w:pPr>
        <w:widowControl/>
        <w:adjustRightInd w:val="0"/>
        <w:snapToGrid w:val="0"/>
        <w:spacing w:line="300" w:lineRule="auto"/>
        <w:ind w:firstLine="480" w:firstLineChars="200"/>
        <w:jc w:val="center"/>
        <w:rPr>
          <w:rFonts w:ascii="仿宋_GB2312" w:hAnsi="Arial" w:eastAsia="仿宋_GB2312" w:cs="Arial"/>
          <w:kern w:val="0"/>
          <w:sz w:val="24"/>
        </w:rPr>
      </w:pPr>
      <w:r>
        <w:rPr>
          <w:rFonts w:hint="eastAsia" w:ascii="仿宋_GB2312" w:hAnsi="Arial" w:eastAsia="仿宋_GB2312" w:cs="Arial"/>
          <w:kern w:val="0"/>
          <w:sz w:val="24"/>
        </w:rPr>
        <w:t>使命、愿景、价值观</w:t>
      </w:r>
    </w:p>
    <w:tbl>
      <w:tblPr>
        <w:tblStyle w:val="7"/>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7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3" w:type="dxa"/>
            <w:shd w:val="clear" w:color="auto" w:fill="8DB3E2"/>
          </w:tcPr>
          <w:p>
            <w:pPr>
              <w:tabs>
                <w:tab w:val="left" w:pos="2175"/>
              </w:tabs>
              <w:spacing w:before="93" w:beforeLines="30" w:line="300" w:lineRule="auto"/>
              <w:jc w:val="center"/>
              <w:rPr>
                <w:rFonts w:ascii="仿宋_GB2312" w:hAnsi="Arial" w:eastAsia="仿宋_GB2312" w:cs="Arial"/>
                <w:kern w:val="0"/>
                <w:sz w:val="24"/>
              </w:rPr>
            </w:pPr>
            <w:r>
              <w:rPr>
                <w:rFonts w:hint="eastAsia" w:ascii="仿宋_GB2312" w:hAnsi="Arial" w:eastAsia="仿宋_GB2312" w:cs="Arial"/>
                <w:kern w:val="0"/>
                <w:sz w:val="24"/>
              </w:rPr>
              <w:t>使命</w:t>
            </w:r>
          </w:p>
        </w:tc>
        <w:tc>
          <w:tcPr>
            <w:tcW w:w="7277" w:type="dxa"/>
            <w:shd w:val="clear" w:color="auto" w:fill="DBE5F1"/>
          </w:tcPr>
          <w:p>
            <w:pPr>
              <w:tabs>
                <w:tab w:val="left" w:pos="2175"/>
              </w:tabs>
              <w:spacing w:before="93" w:beforeLines="30" w:line="300" w:lineRule="auto"/>
              <w:rPr>
                <w:rFonts w:ascii="仿宋_GB2312" w:hAnsi="Arial" w:eastAsia="仿宋_GB2312" w:cs="Arial"/>
                <w:kern w:val="0"/>
                <w:sz w:val="24"/>
              </w:rPr>
            </w:pPr>
            <w:r>
              <w:rPr>
                <w:rFonts w:hint="eastAsia" w:ascii="仿宋_GB2312" w:hAnsi="Arial" w:eastAsia="仿宋_GB2312" w:cs="Arial"/>
                <w:kern w:val="0"/>
                <w:sz w:val="24"/>
              </w:rPr>
              <w:t>1、领导行业潮流，提供行业内产品、服务整体解决方案；</w:t>
            </w:r>
          </w:p>
          <w:p>
            <w:pPr>
              <w:tabs>
                <w:tab w:val="left" w:pos="2175"/>
              </w:tabs>
              <w:spacing w:before="93" w:beforeLines="30" w:line="300" w:lineRule="auto"/>
              <w:rPr>
                <w:rFonts w:ascii="仿宋_GB2312" w:hAnsi="Arial" w:eastAsia="仿宋_GB2312" w:cs="Arial"/>
                <w:kern w:val="0"/>
                <w:sz w:val="24"/>
              </w:rPr>
            </w:pPr>
            <w:r>
              <w:rPr>
                <w:rFonts w:hint="eastAsia" w:ascii="仿宋_GB2312" w:hAnsi="Arial" w:eastAsia="仿宋_GB2312" w:cs="Arial"/>
                <w:kern w:val="0"/>
                <w:sz w:val="24"/>
              </w:rPr>
              <w:t>2、使员工、股东和合作伙伴取得成功；</w:t>
            </w:r>
          </w:p>
          <w:p>
            <w:pPr>
              <w:tabs>
                <w:tab w:val="left" w:pos="2175"/>
              </w:tabs>
              <w:spacing w:before="93" w:beforeLines="30" w:line="300" w:lineRule="auto"/>
              <w:rPr>
                <w:rFonts w:ascii="仿宋_GB2312" w:hAnsi="Arial" w:eastAsia="仿宋_GB2312" w:cs="Arial"/>
                <w:kern w:val="0"/>
                <w:sz w:val="24"/>
              </w:rPr>
            </w:pPr>
            <w:r>
              <w:rPr>
                <w:rFonts w:hint="eastAsia" w:ascii="仿宋_GB2312" w:hAnsi="Arial" w:eastAsia="仿宋_GB2312" w:cs="Arial"/>
                <w:kern w:val="0"/>
                <w:sz w:val="24"/>
              </w:rPr>
              <w:t>3、专注水健康事业；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3" w:type="dxa"/>
            <w:shd w:val="clear" w:color="auto" w:fill="8DB3E2"/>
            <w:vAlign w:val="center"/>
          </w:tcPr>
          <w:p>
            <w:pPr>
              <w:tabs>
                <w:tab w:val="left" w:pos="2175"/>
              </w:tabs>
              <w:spacing w:before="93" w:beforeLines="30" w:line="300" w:lineRule="auto"/>
              <w:jc w:val="center"/>
              <w:rPr>
                <w:rFonts w:ascii="仿宋_GB2312" w:hAnsi="Arial" w:eastAsia="仿宋_GB2312" w:cs="Arial"/>
                <w:kern w:val="0"/>
                <w:sz w:val="24"/>
              </w:rPr>
            </w:pPr>
            <w:r>
              <w:rPr>
                <w:rFonts w:hint="eastAsia" w:ascii="仿宋_GB2312" w:hAnsi="Arial" w:eastAsia="仿宋_GB2312" w:cs="Arial"/>
                <w:kern w:val="0"/>
                <w:sz w:val="24"/>
              </w:rPr>
              <w:t>愿景</w:t>
            </w:r>
          </w:p>
        </w:tc>
        <w:tc>
          <w:tcPr>
            <w:tcW w:w="7277" w:type="dxa"/>
            <w:shd w:val="clear" w:color="auto" w:fill="DBE5F1"/>
          </w:tcPr>
          <w:p>
            <w:pPr>
              <w:tabs>
                <w:tab w:val="left" w:pos="2175"/>
              </w:tabs>
              <w:spacing w:before="93" w:beforeLines="30" w:line="300" w:lineRule="auto"/>
              <w:jc w:val="left"/>
              <w:rPr>
                <w:rFonts w:ascii="仿宋_GB2312" w:hAnsi="Arial" w:eastAsia="仿宋_GB2312" w:cs="Arial"/>
                <w:kern w:val="0"/>
                <w:sz w:val="24"/>
              </w:rPr>
            </w:pPr>
            <w:r>
              <w:rPr>
                <w:rFonts w:hint="eastAsia" w:ascii="仿宋_GB2312" w:hAnsi="Arial" w:eastAsia="仿宋_GB2312" w:cs="Arial"/>
                <w:kern w:val="0"/>
                <w:sz w:val="24"/>
              </w:rPr>
              <w:t>致力于提高建材行业品牌、品质、服务以及人们居住生活水平的有价值的伟大公司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3" w:type="dxa"/>
            <w:shd w:val="clear" w:color="auto" w:fill="8DB3E2"/>
            <w:vAlign w:val="center"/>
          </w:tcPr>
          <w:p>
            <w:pPr>
              <w:tabs>
                <w:tab w:val="left" w:pos="2175"/>
              </w:tabs>
              <w:spacing w:before="93" w:beforeLines="30" w:line="300" w:lineRule="auto"/>
              <w:jc w:val="center"/>
              <w:rPr>
                <w:rFonts w:ascii="仿宋_GB2312" w:hAnsi="Arial" w:eastAsia="仿宋_GB2312" w:cs="Arial"/>
                <w:kern w:val="0"/>
                <w:sz w:val="24"/>
              </w:rPr>
            </w:pPr>
            <w:r>
              <w:rPr>
                <w:rFonts w:hint="eastAsia" w:ascii="仿宋_GB2312" w:hAnsi="Arial" w:eastAsia="仿宋_GB2312" w:cs="Arial"/>
                <w:kern w:val="0"/>
                <w:sz w:val="24"/>
              </w:rPr>
              <w:t>价值观</w:t>
            </w:r>
          </w:p>
        </w:tc>
        <w:tc>
          <w:tcPr>
            <w:tcW w:w="7277" w:type="dxa"/>
            <w:shd w:val="clear" w:color="auto" w:fill="DBE5F1"/>
          </w:tcPr>
          <w:p>
            <w:pPr>
              <w:tabs>
                <w:tab w:val="left" w:pos="2175"/>
              </w:tabs>
              <w:spacing w:before="93" w:beforeLines="30" w:line="300" w:lineRule="auto"/>
              <w:jc w:val="left"/>
              <w:rPr>
                <w:rFonts w:ascii="仿宋_GB2312" w:hAnsi="Arial" w:eastAsia="仿宋_GB2312" w:cs="Arial"/>
                <w:kern w:val="0"/>
                <w:sz w:val="24"/>
              </w:rPr>
            </w:pPr>
            <w:r>
              <w:rPr>
                <w:rFonts w:hint="eastAsia" w:ascii="仿宋_GB2312" w:hAnsi="Arial" w:eastAsia="仿宋_GB2312" w:cs="Arial"/>
                <w:kern w:val="0"/>
                <w:sz w:val="24"/>
              </w:rPr>
              <w:t>诚信至上——行为的准则；</w:t>
            </w:r>
          </w:p>
          <w:p>
            <w:pPr>
              <w:tabs>
                <w:tab w:val="left" w:pos="2175"/>
              </w:tabs>
              <w:spacing w:before="93" w:beforeLines="30" w:line="300" w:lineRule="auto"/>
              <w:jc w:val="left"/>
              <w:rPr>
                <w:rFonts w:ascii="仿宋_GB2312" w:hAnsi="Arial" w:eastAsia="仿宋_GB2312" w:cs="Arial"/>
                <w:kern w:val="0"/>
                <w:sz w:val="24"/>
              </w:rPr>
            </w:pPr>
            <w:r>
              <w:rPr>
                <w:rFonts w:hint="eastAsia" w:ascii="仿宋_GB2312" w:hAnsi="Arial" w:eastAsia="仿宋_GB2312" w:cs="Arial"/>
                <w:kern w:val="0"/>
                <w:sz w:val="24"/>
              </w:rPr>
              <w:t>业绩至上——晋升的依据；</w:t>
            </w:r>
          </w:p>
          <w:p>
            <w:pPr>
              <w:tabs>
                <w:tab w:val="left" w:pos="2175"/>
              </w:tabs>
              <w:spacing w:before="93" w:beforeLines="30" w:line="300" w:lineRule="auto"/>
              <w:jc w:val="left"/>
              <w:rPr>
                <w:rFonts w:ascii="仿宋_GB2312" w:hAnsi="Arial" w:eastAsia="仿宋_GB2312" w:cs="Arial"/>
                <w:kern w:val="0"/>
                <w:sz w:val="24"/>
              </w:rPr>
            </w:pPr>
            <w:r>
              <w:rPr>
                <w:rFonts w:hint="eastAsia" w:ascii="仿宋_GB2312" w:hAnsi="Arial" w:eastAsia="仿宋_GB2312" w:cs="Arial"/>
                <w:kern w:val="0"/>
                <w:sz w:val="24"/>
              </w:rPr>
              <w:t>客户至上——以客户为中心，引导需求和创造价值；</w:t>
            </w:r>
          </w:p>
          <w:p>
            <w:pPr>
              <w:tabs>
                <w:tab w:val="left" w:pos="2175"/>
              </w:tabs>
              <w:spacing w:before="93" w:beforeLines="30" w:line="300" w:lineRule="auto"/>
              <w:jc w:val="left"/>
              <w:rPr>
                <w:rFonts w:ascii="仿宋_GB2312" w:hAnsi="Arial" w:eastAsia="仿宋_GB2312" w:cs="Arial"/>
                <w:kern w:val="0"/>
                <w:sz w:val="24"/>
              </w:rPr>
            </w:pPr>
            <w:r>
              <w:rPr>
                <w:rFonts w:hint="eastAsia" w:ascii="仿宋_GB2312" w:hAnsi="Arial" w:eastAsia="仿宋_GB2312" w:cs="Arial"/>
                <w:kern w:val="0"/>
                <w:sz w:val="24"/>
              </w:rPr>
              <w:t>服务至上——服务是创造价值的源泉；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3" w:type="dxa"/>
            <w:shd w:val="clear" w:color="auto" w:fill="8DB3E2"/>
            <w:vAlign w:val="center"/>
          </w:tcPr>
          <w:p>
            <w:pPr>
              <w:tabs>
                <w:tab w:val="left" w:pos="2175"/>
              </w:tabs>
              <w:spacing w:before="93" w:beforeLines="30" w:line="300" w:lineRule="auto"/>
              <w:jc w:val="center"/>
              <w:rPr>
                <w:rFonts w:ascii="仿宋_GB2312" w:hAnsi="Arial" w:eastAsia="仿宋_GB2312" w:cs="Arial"/>
                <w:kern w:val="0"/>
                <w:sz w:val="24"/>
              </w:rPr>
            </w:pPr>
            <w:r>
              <w:rPr>
                <w:rFonts w:hint="eastAsia" w:ascii="仿宋_GB2312" w:hAnsi="Arial" w:eastAsia="仿宋_GB2312" w:cs="Arial"/>
                <w:kern w:val="0"/>
                <w:sz w:val="24"/>
              </w:rPr>
              <w:t>质量</w:t>
            </w:r>
            <w:r>
              <w:rPr>
                <w:rFonts w:ascii="仿宋_GB2312" w:hAnsi="Arial" w:eastAsia="仿宋_GB2312" w:cs="Arial"/>
                <w:kern w:val="0"/>
                <w:sz w:val="24"/>
              </w:rPr>
              <w:t>方针</w:t>
            </w:r>
          </w:p>
        </w:tc>
        <w:tc>
          <w:tcPr>
            <w:tcW w:w="7277" w:type="dxa"/>
            <w:shd w:val="clear" w:color="auto" w:fill="DBE5F1"/>
          </w:tcPr>
          <w:p>
            <w:pPr>
              <w:tabs>
                <w:tab w:val="left" w:pos="2175"/>
              </w:tabs>
              <w:spacing w:before="93" w:beforeLines="30" w:line="300" w:lineRule="auto"/>
              <w:jc w:val="left"/>
              <w:rPr>
                <w:rFonts w:ascii="仿宋_GB2312" w:hAnsi="Arial" w:eastAsia="仿宋_GB2312" w:cs="Arial"/>
                <w:b/>
                <w:kern w:val="0"/>
                <w:sz w:val="24"/>
              </w:rPr>
            </w:pPr>
            <w:r>
              <w:rPr>
                <w:rFonts w:hint="eastAsia" w:ascii="仿宋_GB2312" w:hAnsi="Arial" w:eastAsia="仿宋_GB2312" w:cs="Arial"/>
                <w:b/>
                <w:kern w:val="0"/>
                <w:sz w:val="24"/>
              </w:rPr>
              <w:t>以质为本、科技兴厂、诚信服务、永续经营</w:t>
            </w:r>
          </w:p>
        </w:tc>
      </w:tr>
    </w:tbl>
    <w:p>
      <w:pPr>
        <w:widowControl/>
        <w:spacing w:line="300" w:lineRule="auto"/>
        <w:jc w:val="left"/>
        <w:rPr>
          <w:rFonts w:ascii="宋体" w:hAnsi="宋体" w:cs="宋体"/>
          <w:kern w:val="0"/>
          <w:sz w:val="24"/>
        </w:rPr>
      </w:pPr>
    </w:p>
    <w:p>
      <w:pPr>
        <w:pStyle w:val="12"/>
        <w:numPr>
          <w:ilvl w:val="0"/>
          <w:numId w:val="1"/>
        </w:numPr>
        <w:spacing w:line="300" w:lineRule="auto"/>
        <w:ind w:firstLineChars="0"/>
        <w:rPr>
          <w:rFonts w:ascii="仿宋_GB2312" w:hAnsi="Arial" w:eastAsia="仿宋_GB2312" w:cs="Arial"/>
          <w:b/>
          <w:bCs/>
          <w:kern w:val="0"/>
          <w:sz w:val="24"/>
        </w:rPr>
      </w:pPr>
      <w:r>
        <w:rPr>
          <w:rFonts w:hint="eastAsia" w:ascii="仿宋_GB2312" w:hAnsi="Arial" w:eastAsia="仿宋_GB2312" w:cs="Arial"/>
          <w:b/>
          <w:bCs/>
          <w:kern w:val="0"/>
          <w:sz w:val="24"/>
        </w:rPr>
        <w:t>企业质量诚信承诺</w:t>
      </w:r>
    </w:p>
    <w:p>
      <w:pPr>
        <w:adjustRightInd w:val="0"/>
        <w:snapToGrid w:val="0"/>
        <w:spacing w:line="300" w:lineRule="auto"/>
        <w:ind w:firstLine="480" w:firstLineChars="200"/>
        <w:rPr>
          <w:rFonts w:ascii="仿宋_GB2312" w:hAnsi="Arial" w:eastAsia="仿宋_GB2312" w:cs="Arial"/>
          <w:kern w:val="0"/>
          <w:sz w:val="24"/>
        </w:rPr>
      </w:pPr>
      <w:r>
        <w:rPr>
          <w:rFonts w:hint="eastAsia" w:ascii="仿宋_GB2312" w:hAnsi="Arial" w:eastAsia="仿宋_GB2312" w:cs="Arial"/>
          <w:kern w:val="0"/>
          <w:sz w:val="24"/>
        </w:rPr>
        <w:t>为构建诚信经营、公平竞争的市场环境，加强质量诚信体系建设，切实</w:t>
      </w:r>
    </w:p>
    <w:p>
      <w:pPr>
        <w:adjustRightInd w:val="0"/>
        <w:snapToGrid w:val="0"/>
        <w:spacing w:line="300" w:lineRule="auto"/>
        <w:rPr>
          <w:rFonts w:ascii="仿宋_GB2312" w:hAnsi="Arial" w:eastAsia="仿宋_GB2312" w:cs="Arial"/>
          <w:kern w:val="0"/>
          <w:sz w:val="24"/>
        </w:rPr>
      </w:pPr>
      <w:r>
        <w:rPr>
          <w:rFonts w:hint="eastAsia" w:ascii="仿宋_GB2312" w:hAnsi="Arial" w:eastAsia="仿宋_GB2312" w:cs="Arial"/>
          <w:kern w:val="0"/>
          <w:sz w:val="24"/>
        </w:rPr>
        <w:t>保证产品质量，维护消费者的合法权益，推动建设“质量强国”，本企业向全社会郑重承诺：</w:t>
      </w:r>
    </w:p>
    <w:p>
      <w:pPr>
        <w:pStyle w:val="12"/>
        <w:numPr>
          <w:ilvl w:val="0"/>
          <w:numId w:val="2"/>
        </w:numPr>
        <w:adjustRightInd w:val="0"/>
        <w:snapToGrid w:val="0"/>
        <w:spacing w:line="300" w:lineRule="auto"/>
        <w:ind w:firstLineChars="0"/>
        <w:rPr>
          <w:rFonts w:ascii="仿宋_GB2312" w:hAnsi="Arial" w:eastAsia="仿宋_GB2312" w:cs="Arial"/>
          <w:kern w:val="0"/>
          <w:sz w:val="24"/>
        </w:rPr>
      </w:pPr>
      <w:r>
        <w:rPr>
          <w:rFonts w:hint="eastAsia" w:ascii="仿宋_GB2312" w:hAnsi="Arial" w:eastAsia="仿宋_GB2312" w:cs="Arial"/>
          <w:kern w:val="0"/>
          <w:sz w:val="24"/>
        </w:rPr>
        <w:t>牢固树立“质量第一”的思想，不断增强质量意识和社会责任意识，保证产品质量，落实企业质量责任，满足客户对高质量产品的期待和需求，增强客户对我公司产品的信心。</w:t>
      </w:r>
    </w:p>
    <w:p>
      <w:pPr>
        <w:pStyle w:val="12"/>
        <w:numPr>
          <w:ilvl w:val="0"/>
          <w:numId w:val="2"/>
        </w:numPr>
        <w:adjustRightInd w:val="0"/>
        <w:snapToGrid w:val="0"/>
        <w:spacing w:line="300" w:lineRule="auto"/>
        <w:ind w:firstLineChars="0"/>
        <w:rPr>
          <w:rFonts w:ascii="仿宋_GB2312" w:hAnsi="Arial" w:eastAsia="仿宋_GB2312" w:cs="Arial"/>
          <w:kern w:val="0"/>
          <w:sz w:val="24"/>
        </w:rPr>
      </w:pPr>
      <w:r>
        <w:rPr>
          <w:rFonts w:hint="eastAsia" w:ascii="仿宋_GB2312" w:hAnsi="Arial" w:eastAsia="仿宋_GB2312" w:cs="Arial"/>
          <w:kern w:val="0"/>
          <w:sz w:val="24"/>
        </w:rPr>
        <w:t>严格遵守《产品质量法》、《标准化法》、《计量法》等各种法律法规，严格执行产品标准，不造假、不售假，杜绝虚假宣传，坚决抵制出售假冒伪劣、欺诈消费者等失信违法行为，不侵害消费者以及其它企业的合法权益。</w:t>
      </w:r>
    </w:p>
    <w:p>
      <w:pPr>
        <w:pStyle w:val="12"/>
        <w:numPr>
          <w:ilvl w:val="0"/>
          <w:numId w:val="2"/>
        </w:numPr>
        <w:adjustRightInd w:val="0"/>
        <w:snapToGrid w:val="0"/>
        <w:spacing w:line="300" w:lineRule="auto"/>
        <w:ind w:firstLineChars="0"/>
        <w:rPr>
          <w:rFonts w:ascii="仿宋_GB2312" w:hAnsi="Arial" w:eastAsia="仿宋_GB2312" w:cs="Arial"/>
          <w:kern w:val="0"/>
          <w:sz w:val="24"/>
        </w:rPr>
      </w:pPr>
      <w:r>
        <w:rPr>
          <w:rFonts w:hint="eastAsia" w:ascii="仿宋_GB2312" w:hAnsi="Arial" w:eastAsia="仿宋_GB2312" w:cs="Arial"/>
          <w:kern w:val="0"/>
          <w:sz w:val="24"/>
        </w:rPr>
        <w:t>加强全员、全过程、全方位的质量管理，推行先进质量管理方法，完善计量保证体系、标准化体系和质量保证体系，严格原材料、生产过程、产品出厂和储运销售全过程的质量控制。</w:t>
      </w:r>
    </w:p>
    <w:p>
      <w:pPr>
        <w:pStyle w:val="12"/>
        <w:numPr>
          <w:ilvl w:val="0"/>
          <w:numId w:val="2"/>
        </w:numPr>
        <w:adjustRightInd w:val="0"/>
        <w:snapToGrid w:val="0"/>
        <w:spacing w:line="300" w:lineRule="auto"/>
        <w:ind w:firstLineChars="0"/>
        <w:rPr>
          <w:rFonts w:ascii="仿宋_GB2312" w:hAnsi="Arial" w:eastAsia="仿宋_GB2312" w:cs="Arial"/>
          <w:kern w:val="0"/>
          <w:sz w:val="24"/>
        </w:rPr>
      </w:pPr>
      <w:r>
        <w:rPr>
          <w:rFonts w:hint="eastAsia" w:ascii="仿宋_GB2312" w:hAnsi="Arial" w:eastAsia="仿宋_GB2312" w:cs="Arial"/>
          <w:kern w:val="0"/>
          <w:sz w:val="24"/>
        </w:rPr>
        <w:t>建立质量安全事故主动报告制度，严格落实质量安全责任追究制度，完善产品质量追溯体系，及时解决用户的质量投诉，自觉履行产品质量召回、“三包”等产品质量责任和义务。</w:t>
      </w:r>
    </w:p>
    <w:p>
      <w:pPr>
        <w:pStyle w:val="12"/>
        <w:numPr>
          <w:ilvl w:val="0"/>
          <w:numId w:val="2"/>
        </w:numPr>
        <w:adjustRightInd w:val="0"/>
        <w:snapToGrid w:val="0"/>
        <w:spacing w:line="300" w:lineRule="auto"/>
        <w:ind w:firstLineChars="0"/>
        <w:rPr>
          <w:rFonts w:ascii="仿宋_GB2312" w:hAnsi="Arial" w:eastAsia="仿宋_GB2312" w:cs="Arial"/>
          <w:kern w:val="0"/>
          <w:sz w:val="24"/>
        </w:rPr>
      </w:pPr>
      <w:r>
        <w:rPr>
          <w:rFonts w:hint="eastAsia" w:ascii="仿宋_GB2312" w:hAnsi="Arial" w:eastAsia="仿宋_GB2312" w:cs="Arial"/>
          <w:kern w:val="0"/>
          <w:sz w:val="24"/>
        </w:rPr>
        <w:t>本单位严格履行以上承诺。如有违反，愿意承担相应的法律责任，接受将失信违法行为纳入不良信用记录并向社会公开的后果。</w:t>
      </w:r>
    </w:p>
    <w:p>
      <w:pPr>
        <w:pStyle w:val="12"/>
        <w:adjustRightInd w:val="0"/>
        <w:snapToGrid w:val="0"/>
        <w:spacing w:line="300" w:lineRule="auto"/>
        <w:ind w:left="927" w:firstLine="0" w:firstLineChars="0"/>
        <w:rPr>
          <w:rFonts w:ascii="仿宋_GB2312" w:hAnsi="Arial" w:eastAsia="仿宋_GB2312" w:cs="Arial"/>
          <w:kern w:val="0"/>
          <w:sz w:val="24"/>
        </w:rPr>
      </w:pPr>
    </w:p>
    <w:p>
      <w:pPr>
        <w:pStyle w:val="12"/>
        <w:numPr>
          <w:ilvl w:val="0"/>
          <w:numId w:val="1"/>
        </w:numPr>
        <w:spacing w:line="300" w:lineRule="auto"/>
        <w:ind w:firstLineChars="0"/>
        <w:rPr>
          <w:rFonts w:ascii="仿宋_GB2312" w:hAnsi="Arial" w:eastAsia="仿宋_GB2312" w:cs="Arial"/>
          <w:b/>
          <w:bCs/>
          <w:kern w:val="0"/>
          <w:sz w:val="24"/>
        </w:rPr>
      </w:pPr>
      <w:r>
        <w:rPr>
          <w:rFonts w:hint="eastAsia" w:ascii="仿宋_GB2312" w:hAnsi="Arial" w:eastAsia="仿宋_GB2312" w:cs="Arial"/>
          <w:b/>
          <w:bCs/>
          <w:kern w:val="0"/>
          <w:sz w:val="24"/>
        </w:rPr>
        <w:t>员工诚信教育</w:t>
      </w:r>
    </w:p>
    <w:p>
      <w:pPr>
        <w:spacing w:line="300" w:lineRule="auto"/>
        <w:ind w:firstLine="480" w:firstLineChars="200"/>
        <w:rPr>
          <w:rFonts w:ascii="仿宋_GB2312" w:hAnsi="Arial" w:eastAsia="仿宋_GB2312" w:cs="Arial"/>
          <w:b/>
          <w:bCs/>
          <w:kern w:val="0"/>
          <w:sz w:val="24"/>
        </w:rPr>
      </w:pPr>
      <w:r>
        <w:rPr>
          <w:rFonts w:hint="eastAsia" w:ascii="仿宋_GB2312" w:hAnsi="Arial" w:eastAsia="仿宋_GB2312" w:cs="Arial"/>
          <w:kern w:val="0"/>
          <w:sz w:val="24"/>
        </w:rPr>
        <w:t>为牢固树立全体员工的诚信意识，公司每年年初制定本年度的质量诚信</w:t>
      </w:r>
    </w:p>
    <w:p>
      <w:pPr>
        <w:widowControl/>
        <w:shd w:val="clear" w:color="auto" w:fill="FFFFFF"/>
        <w:spacing w:line="300" w:lineRule="auto"/>
        <w:jc w:val="left"/>
        <w:rPr>
          <w:rFonts w:ascii="Arial" w:hAnsi="Arial" w:cs="Arial"/>
          <w:kern w:val="0"/>
          <w:sz w:val="18"/>
          <w:szCs w:val="18"/>
        </w:rPr>
      </w:pPr>
      <w:r>
        <w:rPr>
          <w:rFonts w:hint="eastAsia" w:ascii="仿宋_GB2312" w:hAnsi="Arial" w:eastAsia="仿宋_GB2312" w:cs="Arial"/>
          <w:kern w:val="0"/>
          <w:sz w:val="24"/>
        </w:rPr>
        <w:t>教育培训计划。实行三级质量诚信教育培训。由公司组织一级教育工作。各部门负责人部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pPr>
        <w:spacing w:line="300" w:lineRule="auto"/>
        <w:rPr>
          <w:rFonts w:ascii="仿宋_GB2312" w:hAnsi="Arial" w:eastAsia="仿宋_GB2312" w:cs="Arial"/>
          <w:b/>
          <w:bCs/>
          <w:kern w:val="0"/>
          <w:sz w:val="24"/>
        </w:rPr>
      </w:pPr>
    </w:p>
    <w:p>
      <w:pPr>
        <w:spacing w:line="300" w:lineRule="auto"/>
        <w:rPr>
          <w:rFonts w:ascii="仿宋_GB2312" w:hAnsi="Arial" w:eastAsia="仿宋_GB2312" w:cs="Arial"/>
          <w:b/>
          <w:bCs/>
          <w:kern w:val="0"/>
          <w:sz w:val="24"/>
        </w:rPr>
      </w:pPr>
    </w:p>
    <w:p>
      <w:pPr>
        <w:widowControl/>
        <w:shd w:val="clear" w:color="auto" w:fill="FFFFFF"/>
        <w:spacing w:line="300" w:lineRule="auto"/>
        <w:jc w:val="center"/>
        <w:rPr>
          <w:rFonts w:ascii="仿宋_GB2312" w:hAnsi="Arial" w:eastAsia="仿宋_GB2312" w:cs="Arial"/>
          <w:b/>
          <w:bCs/>
          <w:kern w:val="0"/>
          <w:sz w:val="28"/>
          <w:szCs w:val="28"/>
        </w:rPr>
      </w:pPr>
      <w:r>
        <w:rPr>
          <w:rFonts w:hint="eastAsia" w:ascii="仿宋_GB2312" w:hAnsi="Arial" w:eastAsia="仿宋_GB2312" w:cs="Arial"/>
          <w:b/>
          <w:bCs/>
          <w:kern w:val="0"/>
          <w:sz w:val="28"/>
          <w:szCs w:val="28"/>
        </w:rPr>
        <w:t>第三部分 企业质量诚信基础建设</w:t>
      </w:r>
    </w:p>
    <w:p>
      <w:pPr>
        <w:widowControl/>
        <w:shd w:val="clear" w:color="auto" w:fill="FFFFFF"/>
        <w:spacing w:line="300" w:lineRule="auto"/>
        <w:jc w:val="center"/>
        <w:rPr>
          <w:rFonts w:ascii="仿宋_GB2312" w:hAnsi="Arial" w:eastAsia="仿宋_GB2312" w:cs="Arial"/>
          <w:b/>
          <w:bCs/>
          <w:kern w:val="0"/>
          <w:sz w:val="28"/>
          <w:szCs w:val="28"/>
        </w:rPr>
      </w:pPr>
    </w:p>
    <w:p>
      <w:pPr>
        <w:widowControl/>
        <w:shd w:val="clear" w:color="auto" w:fill="FFFFFF"/>
        <w:spacing w:line="300" w:lineRule="auto"/>
        <w:ind w:firstLine="480" w:firstLineChars="200"/>
        <w:jc w:val="left"/>
        <w:rPr>
          <w:rFonts w:ascii="仿宋_GB2312" w:hAnsi="Arial" w:eastAsia="仿宋_GB2312" w:cs="Arial"/>
          <w:kern w:val="0"/>
          <w:sz w:val="24"/>
        </w:rPr>
      </w:pPr>
      <w:r>
        <w:rPr>
          <w:rFonts w:hint="eastAsia" w:ascii="仿宋_GB2312" w:hAnsi="Arial" w:eastAsia="仿宋_GB2312" w:cs="Arial"/>
          <w:kern w:val="0"/>
          <w:sz w:val="24"/>
        </w:rPr>
        <w:t>为进一步提升质量管理水平，公司坚持开展质量管理体系、标准体系、计量体系和</w:t>
      </w:r>
      <w:r>
        <w:rPr>
          <w:rFonts w:hint="eastAsia" w:ascii="仿宋_GB2312" w:hAnsi="Arial" w:eastAsia="仿宋_GB2312" w:cs="Arial"/>
          <w:b/>
          <w:bCs/>
          <w:kern w:val="0"/>
          <w:sz w:val="24"/>
        </w:rPr>
        <w:t>检</w:t>
      </w:r>
      <w:r>
        <w:rPr>
          <w:rFonts w:hint="eastAsia" w:ascii="仿宋_GB2312" w:hAnsi="Arial" w:eastAsia="仿宋_GB2312" w:cs="Arial"/>
          <w:kern w:val="0"/>
          <w:sz w:val="24"/>
        </w:rPr>
        <w:t>验检测能力建设，完善了质量诚信管理机构，积极办理相关行政许可，申报专业认证，为公司的质量诚信管理工作奠定了坚实的基础。</w:t>
      </w:r>
    </w:p>
    <w:p>
      <w:pPr>
        <w:widowControl/>
        <w:shd w:val="clear" w:color="auto" w:fill="FFFFFF"/>
        <w:spacing w:line="300" w:lineRule="auto"/>
        <w:jc w:val="center"/>
        <w:rPr>
          <w:rFonts w:ascii="仿宋_GB2312" w:hAnsi="Arial" w:eastAsia="仿宋_GB2312" w:cs="Arial"/>
          <w:b/>
          <w:bCs/>
          <w:kern w:val="0"/>
          <w:sz w:val="28"/>
          <w:szCs w:val="28"/>
        </w:rPr>
      </w:pPr>
    </w:p>
    <w:p>
      <w:pPr>
        <w:pStyle w:val="12"/>
        <w:widowControl/>
        <w:numPr>
          <w:ilvl w:val="0"/>
          <w:numId w:val="3"/>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质量管理</w:t>
      </w:r>
      <w:r>
        <w:rPr>
          <w:rFonts w:ascii="仿宋_GB2312" w:hAnsi="Arial" w:eastAsia="仿宋_GB2312" w:cs="Arial"/>
          <w:b/>
          <w:bCs/>
          <w:kern w:val="0"/>
          <w:sz w:val="24"/>
        </w:rPr>
        <w:t>体系建设</w:t>
      </w:r>
    </w:p>
    <w:p>
      <w:pPr>
        <w:widowControl/>
        <w:adjustRightInd w:val="0"/>
        <w:snapToGrid w:val="0"/>
        <w:spacing w:line="300" w:lineRule="auto"/>
        <w:ind w:firstLine="480" w:firstLineChars="200"/>
        <w:rPr>
          <w:rFonts w:ascii="仿宋_GB2312" w:hAnsi="Arial" w:eastAsia="仿宋_GB2312" w:cs="Arial"/>
          <w:kern w:val="0"/>
          <w:sz w:val="24"/>
        </w:rPr>
      </w:pPr>
      <w:r>
        <w:rPr>
          <w:rFonts w:ascii="仿宋_GB2312" w:hAnsi="Arial" w:eastAsia="仿宋_GB2312" w:cs="Arial"/>
          <w:kern w:val="0"/>
          <w:sz w:val="24"/>
        </w:rPr>
        <w:t>我公司质量</w:t>
      </w:r>
      <w:r>
        <w:rPr>
          <w:rFonts w:hint="eastAsia" w:ascii="仿宋_GB2312" w:hAnsi="Arial" w:eastAsia="仿宋_GB2312" w:cs="Arial"/>
          <w:kern w:val="0"/>
          <w:sz w:val="24"/>
        </w:rPr>
        <w:t>诚信</w:t>
      </w:r>
      <w:r>
        <w:rPr>
          <w:rFonts w:ascii="仿宋_GB2312" w:hAnsi="Arial" w:eastAsia="仿宋_GB2312" w:cs="Arial"/>
          <w:kern w:val="0"/>
          <w:sz w:val="24"/>
        </w:rPr>
        <w:t>管理组织由</w:t>
      </w:r>
      <w:r>
        <w:rPr>
          <w:rFonts w:hint="eastAsia" w:ascii="仿宋_GB2312" w:hAnsi="Arial" w:eastAsia="仿宋_GB2312" w:cs="Arial"/>
          <w:kern w:val="0"/>
          <w:sz w:val="24"/>
        </w:rPr>
        <w:t>总经理</w:t>
      </w:r>
      <w:r>
        <w:rPr>
          <w:rFonts w:ascii="仿宋_GB2312" w:hAnsi="Arial" w:eastAsia="仿宋_GB2312" w:cs="Arial"/>
          <w:kern w:val="0"/>
          <w:sz w:val="24"/>
        </w:rPr>
        <w:t>领导</w:t>
      </w:r>
      <w:r>
        <w:rPr>
          <w:rFonts w:hint="eastAsia" w:ascii="仿宋_GB2312" w:hAnsi="Arial" w:eastAsia="仿宋_GB2312" w:cs="Arial"/>
          <w:kern w:val="0"/>
          <w:sz w:val="24"/>
        </w:rPr>
        <w:t>，</w:t>
      </w:r>
      <w:r>
        <w:rPr>
          <w:rFonts w:ascii="仿宋_GB2312" w:hAnsi="Arial" w:eastAsia="仿宋_GB2312" w:cs="Arial"/>
          <w:kern w:val="0"/>
          <w:sz w:val="24"/>
        </w:rPr>
        <w:t>下设</w:t>
      </w:r>
      <w:r>
        <w:rPr>
          <w:rFonts w:hint="eastAsia" w:ascii="仿宋_GB2312" w:hAnsi="Arial" w:eastAsia="仿宋_GB2312" w:cs="Arial"/>
          <w:kern w:val="0"/>
          <w:sz w:val="24"/>
        </w:rPr>
        <w:t>质量部</w:t>
      </w:r>
      <w:r>
        <w:rPr>
          <w:rFonts w:ascii="仿宋_GB2312" w:hAnsi="Arial" w:eastAsia="仿宋_GB2312" w:cs="Arial"/>
          <w:kern w:val="0"/>
          <w:sz w:val="24"/>
        </w:rPr>
        <w:t>、品质部</w:t>
      </w:r>
      <w:r>
        <w:rPr>
          <w:rFonts w:hint="eastAsia" w:ascii="仿宋_GB2312" w:hAnsi="Arial" w:eastAsia="仿宋_GB2312" w:cs="Arial"/>
          <w:kern w:val="0"/>
          <w:sz w:val="24"/>
        </w:rPr>
        <w:t>、生产管理部、技术研发中心、各事业部、综合管理部、采购部等部门，成立了质量等级评定小组，并按照相应的标准和制度进行定期检查。公司还</w:t>
      </w:r>
      <w:r>
        <w:rPr>
          <w:rFonts w:ascii="仿宋_GB2312" w:hAnsi="Arial" w:eastAsia="仿宋_GB2312" w:cs="Arial"/>
          <w:kern w:val="0"/>
          <w:sz w:val="24"/>
        </w:rPr>
        <w:t>举办各种类型的技术考核、赛等</w:t>
      </w:r>
      <w:r>
        <w:rPr>
          <w:rFonts w:hint="eastAsia" w:ascii="仿宋_GB2312" w:hAnsi="Arial" w:eastAsia="仿宋_GB2312" w:cs="Arial"/>
          <w:kern w:val="0"/>
          <w:sz w:val="24"/>
        </w:rPr>
        <w:t>，</w:t>
      </w:r>
      <w:r>
        <w:rPr>
          <w:rFonts w:ascii="仿宋_GB2312" w:hAnsi="Arial" w:eastAsia="仿宋_GB2312" w:cs="Arial"/>
          <w:kern w:val="0"/>
          <w:sz w:val="24"/>
        </w:rPr>
        <w:t>把岗位竞争</w:t>
      </w:r>
      <w:r>
        <w:rPr>
          <w:rFonts w:hint="eastAsia" w:ascii="仿宋_GB2312" w:hAnsi="Arial" w:eastAsia="仿宋_GB2312" w:cs="Arial"/>
          <w:kern w:val="0"/>
          <w:sz w:val="24"/>
        </w:rPr>
        <w:t>、</w:t>
      </w:r>
      <w:r>
        <w:rPr>
          <w:rFonts w:ascii="仿宋_GB2312" w:hAnsi="Arial" w:eastAsia="仿宋_GB2312" w:cs="Arial"/>
          <w:kern w:val="0"/>
          <w:sz w:val="24"/>
        </w:rPr>
        <w:t>技术考核与个人经济效益</w:t>
      </w:r>
      <w:r>
        <w:rPr>
          <w:rFonts w:hint="eastAsia" w:ascii="仿宋_GB2312" w:hAnsi="Arial" w:eastAsia="仿宋_GB2312" w:cs="Arial"/>
          <w:kern w:val="0"/>
          <w:sz w:val="24"/>
        </w:rPr>
        <w:t>相结合</w:t>
      </w:r>
      <w:r>
        <w:rPr>
          <w:rFonts w:ascii="仿宋_GB2312" w:hAnsi="Arial" w:eastAsia="仿宋_GB2312" w:cs="Arial"/>
          <w:kern w:val="0"/>
          <w:sz w:val="24"/>
        </w:rPr>
        <w:t>，</w:t>
      </w:r>
      <w:r>
        <w:rPr>
          <w:rFonts w:hint="eastAsia" w:ascii="仿宋_GB2312" w:hAnsi="Arial" w:eastAsia="仿宋_GB2312" w:cs="Arial"/>
          <w:kern w:val="0"/>
          <w:sz w:val="24"/>
        </w:rPr>
        <w:t>在这种制度的推动下，公司</w:t>
      </w:r>
      <w:r>
        <w:rPr>
          <w:rFonts w:ascii="仿宋_GB2312" w:hAnsi="Arial" w:eastAsia="仿宋_GB2312" w:cs="Arial"/>
          <w:kern w:val="0"/>
          <w:sz w:val="24"/>
        </w:rPr>
        <w:t>涌现出一大批优秀</w:t>
      </w:r>
      <w:r>
        <w:rPr>
          <w:rFonts w:hint="eastAsia" w:ascii="仿宋_GB2312" w:hAnsi="Arial" w:eastAsia="仿宋_GB2312" w:cs="Arial"/>
          <w:kern w:val="0"/>
          <w:sz w:val="24"/>
        </w:rPr>
        <w:t>的</w:t>
      </w:r>
      <w:r>
        <w:rPr>
          <w:rFonts w:ascii="仿宋_GB2312" w:hAnsi="Arial" w:eastAsia="仿宋_GB2312" w:cs="Arial"/>
          <w:kern w:val="0"/>
          <w:sz w:val="24"/>
        </w:rPr>
        <w:t>质量管理工作者</w:t>
      </w:r>
      <w:r>
        <w:rPr>
          <w:rFonts w:hint="eastAsia" w:ascii="仿宋_GB2312" w:hAnsi="Arial" w:eastAsia="仿宋_GB2312" w:cs="Arial"/>
          <w:kern w:val="0"/>
          <w:sz w:val="24"/>
        </w:rPr>
        <w:t>。</w:t>
      </w:r>
    </w:p>
    <w:p>
      <w:pPr>
        <w:widowControl/>
        <w:adjustRightInd w:val="0"/>
        <w:snapToGrid w:val="0"/>
        <w:spacing w:line="300" w:lineRule="auto"/>
        <w:ind w:firstLine="480" w:firstLineChars="200"/>
        <w:rPr>
          <w:rFonts w:ascii="仿宋_GB2312" w:hAnsi="Arial" w:eastAsia="仿宋_GB2312" w:cs="Arial"/>
          <w:kern w:val="0"/>
          <w:sz w:val="24"/>
        </w:rPr>
      </w:pPr>
      <w:r>
        <w:rPr>
          <w:rFonts w:hint="eastAsia" w:ascii="仿宋_GB2312" w:hAnsi="Arial" w:eastAsia="仿宋_GB2312" w:cs="Arial"/>
          <w:kern w:val="0"/>
          <w:sz w:val="24"/>
        </w:rPr>
        <w:t>质量管理体系组织机构图：</w:t>
      </w:r>
    </w:p>
    <w:p>
      <w:pPr>
        <w:widowControl/>
        <w:spacing w:line="300" w:lineRule="auto"/>
        <w:jc w:val="center"/>
      </w:pPr>
      <w:r>
        <w:drawing>
          <wp:inline distT="0" distB="0" distL="0" distR="0">
            <wp:extent cx="5853430" cy="335470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880603" cy="3370210"/>
                    </a:xfrm>
                    <a:prstGeom prst="rect">
                      <a:avLst/>
                    </a:prstGeom>
                    <a:noFill/>
                  </pic:spPr>
                </pic:pic>
              </a:graphicData>
            </a:graphic>
          </wp:inline>
        </w:drawing>
      </w:r>
    </w:p>
    <w:p>
      <w:pPr>
        <w:pStyle w:val="12"/>
        <w:widowControl/>
        <w:numPr>
          <w:ilvl w:val="0"/>
          <w:numId w:val="3"/>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标准体系</w:t>
      </w:r>
      <w:r>
        <w:rPr>
          <w:rFonts w:ascii="仿宋_GB2312" w:hAnsi="Arial" w:eastAsia="仿宋_GB2312" w:cs="Arial"/>
          <w:b/>
          <w:bCs/>
          <w:kern w:val="0"/>
          <w:sz w:val="24"/>
        </w:rPr>
        <w:t>建设</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公司为全面提升生产力与竞争力，</w:t>
      </w:r>
      <w:r>
        <w:rPr>
          <w:rFonts w:ascii="仿宋_GB2312" w:hAnsi="Arial" w:eastAsia="仿宋_GB2312" w:cs="Arial"/>
          <w:kern w:val="0"/>
          <w:sz w:val="24"/>
        </w:rPr>
        <w:t>长期以来，公司在质量管理、生产运营管理等方面积累了丰富的经验，建立了严格规范的管理体系，持续有效地提升了公司产品的市场竞争力。公司通过执行ISO9001：20</w:t>
      </w:r>
      <w:r>
        <w:rPr>
          <w:rFonts w:hint="eastAsia" w:ascii="仿宋_GB2312" w:hAnsi="Arial" w:eastAsia="仿宋_GB2312" w:cs="Arial"/>
          <w:kern w:val="0"/>
          <w:sz w:val="24"/>
        </w:rPr>
        <w:t>15</w:t>
      </w:r>
      <w:r>
        <w:rPr>
          <w:rFonts w:ascii="仿宋_GB2312" w:hAnsi="Arial" w:eastAsia="仿宋_GB2312" w:cs="Arial"/>
          <w:kern w:val="0"/>
          <w:sz w:val="24"/>
        </w:rPr>
        <w:t>质量管理体系、ISO14001：20</w:t>
      </w:r>
      <w:r>
        <w:rPr>
          <w:rFonts w:hint="eastAsia" w:ascii="仿宋_GB2312" w:hAnsi="Arial" w:eastAsia="仿宋_GB2312" w:cs="Arial"/>
          <w:kern w:val="0"/>
          <w:sz w:val="24"/>
        </w:rPr>
        <w:t>15</w:t>
      </w:r>
      <w:r>
        <w:rPr>
          <w:rFonts w:ascii="仿宋_GB2312" w:hAnsi="Arial" w:eastAsia="仿宋_GB2312" w:cs="Arial"/>
          <w:kern w:val="0"/>
          <w:sz w:val="24"/>
        </w:rPr>
        <w:t>环境管理体系、</w:t>
      </w:r>
      <w:r>
        <w:rPr>
          <w:rFonts w:hint="eastAsia" w:ascii="仿宋_GB2312" w:hAnsi="Arial" w:eastAsia="仿宋_GB2312" w:cs="Arial"/>
          <w:kern w:val="0"/>
          <w:sz w:val="24"/>
        </w:rPr>
        <w:t>GB/T28001-2011职业健康安全管理体系标准，</w:t>
      </w:r>
      <w:r>
        <w:rPr>
          <w:rFonts w:ascii="仿宋_GB2312" w:hAnsi="Arial" w:eastAsia="仿宋_GB2312" w:cs="Arial"/>
          <w:kern w:val="0"/>
          <w:sz w:val="24"/>
        </w:rPr>
        <w:t>保证了公司质量管理优势；通过精益生产管理（IE）优化生产流程，在各运营环节全面建立了精益生产理念和制度，实现了短生产周期、高生产效率、低成本和高周转率。</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所有制定和修订的质量标准和检验操作规程，均由经验丰富的检验人员起草，经各部门</w:t>
      </w:r>
      <w:r>
        <w:rPr>
          <w:rFonts w:ascii="仿宋_GB2312" w:hAnsi="Arial" w:eastAsia="仿宋_GB2312" w:cs="Arial"/>
          <w:kern w:val="0"/>
          <w:sz w:val="24"/>
        </w:rPr>
        <w:t>经理</w:t>
      </w:r>
      <w:r>
        <w:rPr>
          <w:rFonts w:hint="eastAsia" w:ascii="仿宋_GB2312" w:hAnsi="Arial" w:eastAsia="仿宋_GB2312" w:cs="Arial"/>
          <w:kern w:val="0"/>
          <w:sz w:val="24"/>
        </w:rPr>
        <w:t>审核后，报请质量总经理批准，对检验人员进行培训后实施。人员培训除按正常计划集中进行外，及时增加对修订完善的质量标准和检验规程的培训，形式多样，达到人人熟练掌握。</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公司按规范及标准要求制定了公司质量管理体系文件，各类文件管理规范，各种记录记录及时、真实、完整，并有效保管，便于查阅，体系总体运行情况良好。</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领导在高层领导会议上，通过宣传公司质量方针和目标，反复强调产品质量满足顾客要求与法律法规的重要性，倡导以顾客为中心，并将质量目标层层分解，落实到各部门，明确各岗位人员职责、权限，保证人员、设备、材料等方面的及时供应，确保了生产连续，质量满足标准要求。</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为满足顾客需求，合理组织生产，拓宽市场，不断引进人才、购买设备，确保各种资源满足生产需要。对员工定期进行了培训，以便其能力能胜任所承担的工作；对厂房、设施、设备、检验设备、仪器严格规程管理，确保其良好运行，保证产品质量。</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公司建立了质量控制、质量检验、生产操作标准，以加强对于生产过程中的工艺参数、人员、设备、环境等影响产品质量的所有因素加以控制，保证产品质量符合标准。</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在生产过程中加强了对不合格产品、不合格物料的控制。各部门应有效利用统计技术与数据分析中的适当方法，对顾客的满意、产品质量的符合性、过程特性及趋势，产品服务进行统计分析，制定各种对策，保证质量体系的良好运行。公司制定了纠正预防措施管理规程，以消除不合格的原因和潜在不合格的原因，防止不合格的再发生与发生。对于体系中的不合格情况，各有关部门认真分析，制定切实有效的纠正、预防措施并认真实施，以便持续改进质量体系的有效性。</w:t>
      </w:r>
    </w:p>
    <w:p>
      <w:pPr>
        <w:widowControl/>
        <w:shd w:val="clear" w:color="auto" w:fill="FFFFFF"/>
        <w:spacing w:line="300" w:lineRule="auto"/>
        <w:jc w:val="left"/>
        <w:rPr>
          <w:rFonts w:ascii="Arial" w:hAnsi="Arial" w:cs="Arial"/>
          <w:kern w:val="0"/>
          <w:sz w:val="18"/>
          <w:szCs w:val="18"/>
        </w:rPr>
      </w:pPr>
    </w:p>
    <w:p>
      <w:pPr>
        <w:pStyle w:val="12"/>
        <w:widowControl/>
        <w:numPr>
          <w:ilvl w:val="0"/>
          <w:numId w:val="3"/>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计量体系建设</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公司建立健全了各项计量管理制度、计量器具购进、验收制度、维修维护制度、周期检验检定等制度。质量部是测量设备的归口管理部门，负责测量设备的采购申请，所有设备的检定和校准，包括校准类型及周期的制定；</w:t>
      </w:r>
      <w:r>
        <w:rPr>
          <w:rFonts w:ascii="仿宋_GB2312" w:hAnsi="Arial" w:eastAsia="仿宋_GB2312" w:cs="Arial"/>
          <w:kern w:val="0"/>
          <w:sz w:val="24"/>
        </w:rPr>
        <w:t>依测量设备的校准计划安排</w:t>
      </w:r>
      <w:r>
        <w:rPr>
          <w:rFonts w:hint="eastAsia" w:ascii="仿宋_GB2312" w:hAnsi="Arial" w:eastAsia="仿宋_GB2312" w:cs="Arial"/>
          <w:kern w:val="0"/>
          <w:sz w:val="24"/>
        </w:rPr>
        <w:t>检定校准</w:t>
      </w:r>
      <w:r>
        <w:rPr>
          <w:rFonts w:ascii="仿宋_GB2312" w:hAnsi="Arial" w:eastAsia="仿宋_GB2312" w:cs="Arial"/>
          <w:kern w:val="0"/>
          <w:sz w:val="24"/>
        </w:rPr>
        <w:t>及管理好</w:t>
      </w:r>
      <w:r>
        <w:rPr>
          <w:rFonts w:hint="eastAsia" w:ascii="仿宋_GB2312" w:hAnsi="Arial" w:eastAsia="仿宋_GB2312" w:cs="Arial"/>
          <w:kern w:val="0"/>
          <w:sz w:val="24"/>
        </w:rPr>
        <w:t>事业部</w:t>
      </w:r>
      <w:r>
        <w:rPr>
          <w:rFonts w:ascii="仿宋_GB2312" w:hAnsi="Arial" w:eastAsia="仿宋_GB2312" w:cs="Arial"/>
          <w:kern w:val="0"/>
          <w:sz w:val="24"/>
        </w:rPr>
        <w:t>测量设备台账。</w:t>
      </w:r>
      <w:r>
        <w:rPr>
          <w:rFonts w:hint="eastAsia" w:ascii="仿宋_GB2312" w:hAnsi="Arial" w:eastAsia="仿宋_GB2312" w:cs="Arial"/>
          <w:kern w:val="0"/>
          <w:sz w:val="24"/>
        </w:rPr>
        <w:t>各种</w:t>
      </w:r>
      <w:r>
        <w:rPr>
          <w:rFonts w:ascii="仿宋_GB2312" w:hAnsi="Arial" w:eastAsia="仿宋_GB2312" w:cs="Arial"/>
          <w:kern w:val="0"/>
          <w:sz w:val="24"/>
        </w:rPr>
        <w:t>量测仪器</w:t>
      </w:r>
      <w:r>
        <w:rPr>
          <w:rFonts w:hint="eastAsia" w:ascii="仿宋_GB2312" w:hAnsi="Arial" w:eastAsia="仿宋_GB2312" w:cs="Arial"/>
          <w:kern w:val="0"/>
          <w:sz w:val="24"/>
        </w:rPr>
        <w:t>由该部门的计量检定员依检定周期定期送嘉兴市质量检测中心检验，计量器具受检率达100%。</w:t>
      </w:r>
    </w:p>
    <w:p>
      <w:pPr>
        <w:widowControl/>
        <w:shd w:val="clear" w:color="auto" w:fill="FFFFFF"/>
        <w:spacing w:line="300" w:lineRule="auto"/>
        <w:ind w:firstLine="480"/>
        <w:jc w:val="left"/>
        <w:rPr>
          <w:rFonts w:ascii="仿宋_GB2312" w:hAnsi="Arial" w:eastAsia="仿宋_GB2312" w:cs="Arial"/>
          <w:kern w:val="0"/>
          <w:sz w:val="24"/>
        </w:rPr>
      </w:pPr>
    </w:p>
    <w:p>
      <w:pPr>
        <w:pStyle w:val="12"/>
        <w:widowControl/>
        <w:numPr>
          <w:ilvl w:val="0"/>
          <w:numId w:val="3"/>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检验检测能力建设</w:t>
      </w:r>
    </w:p>
    <w:p>
      <w:pPr>
        <w:widowControl/>
        <w:shd w:val="clear" w:color="auto" w:fill="FFFFFF"/>
        <w:spacing w:line="300" w:lineRule="auto"/>
        <w:ind w:firstLine="480" w:firstLineChars="200"/>
        <w:jc w:val="left"/>
        <w:rPr>
          <w:rFonts w:ascii="Arial" w:hAnsi="Arial" w:cs="Arial"/>
          <w:kern w:val="0"/>
          <w:sz w:val="18"/>
          <w:szCs w:val="18"/>
        </w:rPr>
      </w:pPr>
      <w:r>
        <w:rPr>
          <w:rFonts w:hint="eastAsia" w:ascii="仿宋_GB2312" w:hAnsi="Arial" w:eastAsia="仿宋_GB2312" w:cs="Arial"/>
          <w:kern w:val="0"/>
          <w:sz w:val="24"/>
        </w:rPr>
        <w:t>公司设有自己</w:t>
      </w:r>
      <w:r>
        <w:rPr>
          <w:rFonts w:ascii="仿宋_GB2312" w:hAnsi="Arial" w:eastAsia="仿宋_GB2312" w:cs="Arial"/>
          <w:kern w:val="0"/>
          <w:sz w:val="24"/>
        </w:rPr>
        <w:t>的检测中心</w:t>
      </w:r>
      <w:r>
        <w:rPr>
          <w:rFonts w:hint="eastAsia" w:ascii="仿宋_GB2312" w:hAnsi="Arial" w:eastAsia="仿宋_GB2312" w:cs="Arial"/>
          <w:kern w:val="0"/>
          <w:sz w:val="24"/>
        </w:rPr>
        <w:t>，配有完善的质量检测设施和设备，</w:t>
      </w:r>
      <w:r>
        <w:rPr>
          <w:rFonts w:ascii="仿宋_GB2312" w:hAnsi="Arial" w:eastAsia="仿宋_GB2312" w:cs="Arial"/>
          <w:kern w:val="0"/>
          <w:sz w:val="24"/>
        </w:rPr>
        <w:t>有</w:t>
      </w:r>
      <w:r>
        <w:rPr>
          <w:rFonts w:hint="eastAsia" w:ascii="宋体" w:hAnsi="宋体" w:cs="宋体"/>
          <w:kern w:val="0"/>
          <w:sz w:val="24"/>
        </w:rPr>
        <w:t>材料化学元素分析、温度变化试验、硬度试验、气密试验、耐压试验、负压试验、水压震动试验、盐雾试验</w:t>
      </w:r>
      <w:r>
        <w:rPr>
          <w:rFonts w:ascii="仿宋_GB2312" w:hAnsi="Arial" w:eastAsia="仿宋_GB2312" w:cs="Arial"/>
          <w:kern w:val="0"/>
          <w:sz w:val="24"/>
        </w:rPr>
        <w:t>性能的设备。</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公司还设有质量工程部，承担质量检验的职能。该部门目前共有20余人</w:t>
      </w:r>
      <w:r>
        <w:rPr>
          <w:rFonts w:ascii="仿宋_GB2312" w:hAnsi="Arial" w:eastAsia="仿宋_GB2312" w:cs="Arial"/>
          <w:kern w:val="0"/>
          <w:sz w:val="24"/>
        </w:rPr>
        <w:t>，</w:t>
      </w:r>
      <w:r>
        <w:rPr>
          <w:rFonts w:hint="eastAsia" w:ascii="仿宋_GB2312" w:hAnsi="Arial" w:eastAsia="仿宋_GB2312" w:cs="Arial"/>
          <w:kern w:val="0"/>
          <w:sz w:val="24"/>
        </w:rPr>
        <w:t>分为IQC、IPQC、FQC、QE、PE、SQE等检验人员，大部分都具有大专及以上学历，关键岗位人员都经过相应的专业培训和安全防护培训，并取得了相应的专业资格证书。</w:t>
      </w:r>
    </w:p>
    <w:p>
      <w:pPr>
        <w:widowControl/>
        <w:shd w:val="clear" w:color="auto" w:fill="FFFFFF"/>
        <w:spacing w:line="300" w:lineRule="auto"/>
        <w:ind w:firstLine="480"/>
        <w:jc w:val="left"/>
        <w:rPr>
          <w:rFonts w:ascii="仿宋_GB2312" w:hAnsi="Arial" w:eastAsia="仿宋_GB2312" w:cs="Arial"/>
          <w:kern w:val="0"/>
          <w:sz w:val="24"/>
        </w:rPr>
      </w:pPr>
    </w:p>
    <w:p>
      <w:pPr>
        <w:widowControl/>
        <w:shd w:val="clear" w:color="auto" w:fill="FFFFFF"/>
        <w:spacing w:line="300" w:lineRule="auto"/>
        <w:ind w:firstLine="480"/>
        <w:jc w:val="left"/>
        <w:rPr>
          <w:rFonts w:ascii="仿宋_GB2312" w:hAnsi="Arial" w:eastAsia="仿宋_GB2312" w:cs="Arial"/>
          <w:kern w:val="0"/>
          <w:sz w:val="24"/>
        </w:rPr>
      </w:pPr>
    </w:p>
    <w:p>
      <w:pPr>
        <w:widowControl/>
        <w:shd w:val="clear" w:color="auto" w:fill="FFFFFF"/>
        <w:spacing w:line="300" w:lineRule="auto"/>
        <w:jc w:val="center"/>
        <w:rPr>
          <w:rFonts w:ascii="仿宋_GB2312" w:hAnsi="Arial" w:eastAsia="仿宋_GB2312" w:cs="Arial"/>
          <w:b/>
          <w:bCs/>
          <w:kern w:val="0"/>
          <w:sz w:val="28"/>
          <w:szCs w:val="28"/>
        </w:rPr>
      </w:pPr>
      <w:r>
        <w:rPr>
          <w:rFonts w:hint="eastAsia" w:ascii="仿宋_GB2312" w:hAnsi="Arial" w:eastAsia="仿宋_GB2312" w:cs="Arial"/>
          <w:b/>
          <w:bCs/>
          <w:kern w:val="0"/>
          <w:sz w:val="28"/>
          <w:szCs w:val="28"/>
        </w:rPr>
        <w:t>第四部分 企业质量诚信管理建设</w:t>
      </w:r>
    </w:p>
    <w:p>
      <w:pPr>
        <w:pStyle w:val="12"/>
        <w:widowControl/>
        <w:numPr>
          <w:ilvl w:val="0"/>
          <w:numId w:val="4"/>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产品设计诚信管理</w:t>
      </w:r>
    </w:p>
    <w:p>
      <w:pPr>
        <w:spacing w:line="300" w:lineRule="auto"/>
        <w:ind w:firstLine="480" w:firstLineChars="200"/>
        <w:rPr>
          <w:rFonts w:ascii="仿宋_GB2312" w:hAnsi="Arial" w:eastAsia="仿宋_GB2312" w:cs="Arial"/>
          <w:kern w:val="0"/>
          <w:sz w:val="24"/>
        </w:rPr>
      </w:pPr>
      <w:r>
        <w:rPr>
          <w:rFonts w:hint="eastAsia" w:ascii="仿宋_GB2312" w:hAnsi="Arial" w:eastAsia="仿宋_GB2312" w:cs="Arial"/>
          <w:kern w:val="0"/>
          <w:sz w:val="24"/>
        </w:rPr>
        <w:t>企业的产品设计与研发始终以</w:t>
      </w:r>
      <w:r>
        <w:rPr>
          <w:rFonts w:ascii="仿宋_GB2312" w:hAnsi="Arial" w:eastAsia="仿宋_GB2312" w:cs="Arial"/>
          <w:kern w:val="0"/>
          <w:sz w:val="24"/>
        </w:rPr>
        <w:t>顾客为主，持续为客户提供创新的产品和可信赖的服务</w:t>
      </w:r>
      <w:r>
        <w:rPr>
          <w:rFonts w:hint="eastAsia" w:ascii="仿宋_GB2312" w:hAnsi="Arial" w:eastAsia="仿宋_GB2312" w:cs="Arial"/>
          <w:kern w:val="0"/>
          <w:sz w:val="24"/>
        </w:rPr>
        <w:t>。</w:t>
      </w:r>
    </w:p>
    <w:p>
      <w:pPr>
        <w:spacing w:line="300" w:lineRule="auto"/>
        <w:ind w:firstLine="480" w:firstLineChars="200"/>
        <w:rPr>
          <w:rFonts w:ascii="仿宋_GB2312" w:hAnsi="Arial" w:eastAsia="仿宋_GB2312" w:cs="Arial"/>
          <w:kern w:val="0"/>
          <w:sz w:val="24"/>
        </w:rPr>
      </w:pPr>
      <w:r>
        <w:rPr>
          <w:rFonts w:hint="eastAsia" w:ascii="仿宋_GB2312" w:hAnsi="Arial" w:eastAsia="仿宋_GB2312" w:cs="Arial"/>
          <w:kern w:val="0"/>
          <w:sz w:val="24"/>
        </w:rPr>
        <w:t>我们的产品要做到不仅符合科学理论、国家标准，而且考虑顾客潜在需求。为了让我们的产品超出客户的期望值，我们反复进行试验、论证，严谨的态度、科学的论证，使我们的产品多次赢得了客户的好评。</w:t>
      </w:r>
    </w:p>
    <w:p>
      <w:pPr>
        <w:spacing w:line="300" w:lineRule="auto"/>
        <w:ind w:firstLine="480" w:firstLineChars="200"/>
        <w:rPr>
          <w:rFonts w:ascii="宋体" w:hAnsi="宋体" w:cs="宋体"/>
          <w:kern w:val="0"/>
          <w:sz w:val="24"/>
        </w:rPr>
      </w:pPr>
      <w:r>
        <w:rPr>
          <w:rFonts w:ascii="仿宋_GB2312" w:hAnsi="Arial" w:eastAsia="仿宋_GB2312" w:cs="Arial"/>
          <w:kern w:val="0"/>
          <w:sz w:val="24"/>
        </w:rPr>
        <w:t>在国内市场</w:t>
      </w:r>
      <w:r>
        <w:rPr>
          <w:rFonts w:hint="eastAsia" w:ascii="仿宋_GB2312" w:hAnsi="Arial" w:eastAsia="仿宋_GB2312" w:cs="Arial"/>
          <w:kern w:val="0"/>
          <w:sz w:val="24"/>
        </w:rPr>
        <w:t>和国际市场</w:t>
      </w:r>
      <w:r>
        <w:rPr>
          <w:rFonts w:ascii="仿宋_GB2312" w:hAnsi="Arial" w:eastAsia="仿宋_GB2312" w:cs="Arial"/>
          <w:kern w:val="0"/>
          <w:sz w:val="24"/>
        </w:rPr>
        <w:t>着力将"</w:t>
      </w:r>
      <w:r>
        <w:rPr>
          <w:rFonts w:hint="eastAsia" w:ascii="宋体" w:hAnsi="宋体"/>
          <w:sz w:val="24"/>
        </w:rPr>
        <w:t>福兰特</w:t>
      </w:r>
      <w:r>
        <w:rPr>
          <w:rFonts w:ascii="仿宋_GB2312" w:hAnsi="Arial" w:eastAsia="仿宋_GB2312" w:cs="Arial"/>
          <w:kern w:val="0"/>
          <w:sz w:val="24"/>
        </w:rPr>
        <w:t>"打造成为</w:t>
      </w:r>
      <w:r>
        <w:rPr>
          <w:rFonts w:hint="eastAsia" w:ascii="宋体" w:hAnsi="宋体"/>
          <w:sz w:val="24"/>
        </w:rPr>
        <w:t>净水水管</w:t>
      </w:r>
      <w:r>
        <w:rPr>
          <w:rFonts w:hint="eastAsia" w:ascii="仿宋_GB2312" w:hAnsi="Arial" w:eastAsia="仿宋_GB2312" w:cs="Arial"/>
          <w:kern w:val="0"/>
          <w:sz w:val="24"/>
        </w:rPr>
        <w:t>产品的</w:t>
      </w:r>
      <w:r>
        <w:rPr>
          <w:rFonts w:ascii="仿宋_GB2312" w:hAnsi="Arial" w:eastAsia="仿宋_GB2312" w:cs="Arial"/>
          <w:kern w:val="0"/>
          <w:sz w:val="24"/>
        </w:rPr>
        <w:t>品牌</w:t>
      </w:r>
      <w:r>
        <w:rPr>
          <w:rFonts w:hint="eastAsia" w:ascii="仿宋_GB2312" w:hAnsi="Arial" w:eastAsia="仿宋_GB2312" w:cs="Arial"/>
          <w:kern w:val="0"/>
          <w:sz w:val="24"/>
        </w:rPr>
        <w:t>，在客户心目中，</w:t>
      </w:r>
      <w:r>
        <w:rPr>
          <w:rFonts w:hint="eastAsia" w:ascii="宋体" w:hAnsi="宋体" w:cs="宋体"/>
          <w:kern w:val="0"/>
          <w:sz w:val="24"/>
        </w:rPr>
        <w:t>“福兰特”</w:t>
      </w:r>
      <w:r>
        <w:rPr>
          <w:rFonts w:hint="eastAsia" w:ascii="仿宋_GB2312" w:hAnsi="Arial" w:eastAsia="仿宋_GB2312" w:cs="Arial"/>
          <w:kern w:val="0"/>
          <w:sz w:val="24"/>
        </w:rPr>
        <w:t>逐步成为</w:t>
      </w:r>
      <w:r>
        <w:rPr>
          <w:rFonts w:hint="eastAsia" w:ascii="宋体" w:hAnsi="宋体"/>
          <w:sz w:val="24"/>
        </w:rPr>
        <w:t>净水水管的</w:t>
      </w:r>
      <w:r>
        <w:rPr>
          <w:rFonts w:hint="eastAsia" w:ascii="仿宋_GB2312" w:hAnsi="Arial" w:eastAsia="仿宋_GB2312" w:cs="Arial"/>
          <w:kern w:val="0"/>
          <w:sz w:val="24"/>
        </w:rPr>
        <w:t>的标签和代名词。在</w:t>
      </w:r>
      <w:r>
        <w:rPr>
          <w:rFonts w:hint="eastAsia" w:ascii="宋体" w:hAnsi="宋体"/>
          <w:sz w:val="24"/>
        </w:rPr>
        <w:t>净水水管的</w:t>
      </w:r>
      <w:r>
        <w:rPr>
          <w:rFonts w:hint="eastAsia" w:ascii="仿宋_GB2312" w:hAnsi="Arial" w:eastAsia="仿宋_GB2312" w:cs="Arial"/>
          <w:kern w:val="0"/>
          <w:sz w:val="24"/>
        </w:rPr>
        <w:t>行业，</w:t>
      </w:r>
      <w:r>
        <w:rPr>
          <w:rFonts w:ascii="仿宋_GB2312" w:hAnsi="Arial" w:eastAsia="仿宋_GB2312" w:cs="Arial"/>
          <w:kern w:val="0"/>
          <w:sz w:val="24"/>
        </w:rPr>
        <w:t>为中国</w:t>
      </w:r>
      <w:r>
        <w:rPr>
          <w:rFonts w:hint="eastAsia" w:ascii="仿宋_GB2312" w:hAnsi="Arial" w:eastAsia="仿宋_GB2312" w:cs="Arial"/>
          <w:kern w:val="0"/>
          <w:sz w:val="24"/>
        </w:rPr>
        <w:t>制造</w:t>
      </w:r>
      <w:r>
        <w:rPr>
          <w:rFonts w:ascii="仿宋_GB2312" w:hAnsi="Arial" w:eastAsia="仿宋_GB2312" w:cs="Arial"/>
          <w:kern w:val="0"/>
          <w:sz w:val="24"/>
        </w:rPr>
        <w:t>赢得</w:t>
      </w:r>
      <w:r>
        <w:rPr>
          <w:rFonts w:hint="eastAsia" w:ascii="仿宋_GB2312" w:hAnsi="Arial" w:eastAsia="仿宋_GB2312" w:cs="Arial"/>
          <w:kern w:val="0"/>
          <w:sz w:val="24"/>
        </w:rPr>
        <w:t>了</w:t>
      </w:r>
      <w:r>
        <w:rPr>
          <w:rFonts w:ascii="仿宋_GB2312" w:hAnsi="Arial" w:eastAsia="仿宋_GB2312" w:cs="Arial"/>
          <w:kern w:val="0"/>
          <w:sz w:val="24"/>
        </w:rPr>
        <w:t>荣誉!</w:t>
      </w:r>
    </w:p>
    <w:p>
      <w:pPr>
        <w:widowControl/>
        <w:shd w:val="clear" w:color="auto" w:fill="FFFFFF"/>
        <w:spacing w:line="300" w:lineRule="auto"/>
        <w:ind w:firstLine="480" w:firstLineChars="200"/>
        <w:jc w:val="left"/>
        <w:rPr>
          <w:rFonts w:ascii="仿宋_GB2312" w:hAnsi="Arial" w:eastAsia="仿宋_GB2312" w:cs="Arial"/>
          <w:kern w:val="0"/>
          <w:sz w:val="24"/>
        </w:rPr>
      </w:pPr>
    </w:p>
    <w:p>
      <w:pPr>
        <w:pStyle w:val="12"/>
        <w:widowControl/>
        <w:numPr>
          <w:ilvl w:val="0"/>
          <w:numId w:val="4"/>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原材料、设备及零部件采购诚信管理</w:t>
      </w:r>
    </w:p>
    <w:p>
      <w:pPr>
        <w:tabs>
          <w:tab w:val="left" w:leader="hyphen" w:pos="9303"/>
        </w:tabs>
        <w:adjustRightInd w:val="0"/>
        <w:snapToGrid w:val="0"/>
        <w:spacing w:line="300" w:lineRule="auto"/>
        <w:ind w:firstLine="480" w:firstLineChars="200"/>
        <w:jc w:val="left"/>
        <w:rPr>
          <w:rFonts w:ascii="仿宋_GB2312" w:hAnsi="Arial" w:eastAsia="仿宋_GB2312" w:cs="Arial"/>
          <w:kern w:val="0"/>
          <w:sz w:val="24"/>
        </w:rPr>
      </w:pPr>
      <w:r>
        <w:rPr>
          <w:rFonts w:hint="eastAsia" w:ascii="仿宋_GB2312" w:hAnsi="Arial" w:eastAsia="仿宋_GB2312" w:cs="Arial"/>
          <w:kern w:val="0"/>
          <w:sz w:val="24"/>
        </w:rPr>
        <w:t>企业根据物料对产品质量的风险程度，将物料分为A、B、C三类。A类供应商</w:t>
      </w:r>
      <w:r>
        <w:rPr>
          <w:rFonts w:ascii="仿宋_GB2312" w:hAnsi="Arial" w:eastAsia="仿宋_GB2312" w:cs="Arial"/>
          <w:kern w:val="0"/>
          <w:sz w:val="24"/>
        </w:rPr>
        <w:t>为</w:t>
      </w:r>
      <w:r>
        <w:rPr>
          <w:rFonts w:hint="eastAsia" w:ascii="仿宋_GB2312" w:hAnsi="Arial" w:eastAsia="仿宋_GB2312" w:cs="Arial"/>
          <w:kern w:val="0"/>
          <w:sz w:val="24"/>
        </w:rPr>
        <w:t>战略供应商，订单比例至少7成以上，月结30天鼓励。除了必须符合法定的资质外，还要定期进行现场审计。B供应商为合格供应商，合格供应商减少3成订单，月结60天警告。视供应商提供物料的质量情况决定是否需进行现场审计。C类供应商为限量采购供应商，减少7成以上或0订单，并加大月结款天数给予经济处罚。企业对物料供应商进行资质审核及现场审核后，如符合要求同意购进的物料供应商，为之建立质量档案。</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在设备和零部件采购方面，对供应商的相关资质进行严格审查。在采购设备和零部件时，能够使用标准件的一律采购和使用标准件；需特殊加工的，需对使用效果进行充分验证，确保达到我公司要求。所有设备在使用前必须经过设备验证，确保符合产品工艺要求。</w:t>
      </w:r>
    </w:p>
    <w:p>
      <w:pPr>
        <w:widowControl/>
        <w:shd w:val="clear" w:color="auto" w:fill="FFFFFF"/>
        <w:spacing w:line="300" w:lineRule="auto"/>
        <w:ind w:firstLine="480"/>
        <w:jc w:val="left"/>
        <w:rPr>
          <w:rFonts w:ascii="Arial" w:hAnsi="Arial" w:cs="Arial"/>
          <w:kern w:val="0"/>
          <w:sz w:val="18"/>
          <w:szCs w:val="18"/>
        </w:rPr>
      </w:pPr>
    </w:p>
    <w:p>
      <w:pPr>
        <w:pStyle w:val="12"/>
        <w:widowControl/>
        <w:numPr>
          <w:ilvl w:val="0"/>
          <w:numId w:val="4"/>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生产过程诚信管理</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生产制造部、技术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对生产所需的原料、辅料、包装材料进行投料前复核。来料检验员</w:t>
      </w:r>
      <w:r>
        <w:rPr>
          <w:rFonts w:ascii="仿宋_GB2312" w:hAnsi="Arial" w:eastAsia="仿宋_GB2312" w:cs="Arial"/>
          <w:kern w:val="0"/>
          <w:sz w:val="24"/>
        </w:rPr>
        <w:t>需要</w:t>
      </w:r>
      <w:r>
        <w:rPr>
          <w:rFonts w:hint="eastAsia" w:ascii="仿宋_GB2312" w:hAnsi="Arial" w:eastAsia="仿宋_GB2312" w:cs="Arial"/>
          <w:kern w:val="0"/>
          <w:sz w:val="24"/>
        </w:rPr>
        <w:t>对采购的原材料进行抽检，凡未达到规定标准的原材料一律不得入库是使用。生产过程中，严格检查下道工序检验上道工序，一旦出现问题，立即停线，拒绝不合格品向下流通。成立QC小组等，解决生产过程中出现的影响质量的问题。公司产品一次交检合格率达98%，出厂产品合格率100%，所有产品均经特检所检验合格。</w:t>
      </w:r>
    </w:p>
    <w:p>
      <w:pPr>
        <w:tabs>
          <w:tab w:val="left" w:leader="hyphen" w:pos="9303"/>
        </w:tabs>
        <w:adjustRightInd w:val="0"/>
        <w:snapToGrid w:val="0"/>
        <w:spacing w:line="300" w:lineRule="auto"/>
        <w:ind w:firstLine="480" w:firstLineChars="200"/>
        <w:jc w:val="left"/>
        <w:rPr>
          <w:rFonts w:ascii="仿宋_GB2312" w:hAnsi="Arial" w:eastAsia="仿宋_GB2312" w:cs="Arial"/>
          <w:kern w:val="0"/>
          <w:sz w:val="24"/>
        </w:rPr>
      </w:pPr>
      <w:r>
        <w:rPr>
          <w:rFonts w:hint="eastAsia" w:ascii="仿宋_GB2312" w:hAnsi="Arial" w:eastAsia="仿宋_GB2312" w:cs="Arial"/>
          <w:kern w:val="0"/>
          <w:sz w:val="24"/>
        </w:rPr>
        <w:t>把关好中间产品、成品的质量，严格执行“不生产不合格品，不接收不合格品，不流转不合格品”的“三不原则”。督促员工做好自检、互检，执行监控核查规程，严格批记录的管理规程，做到领用、发放和核对相统一。对每一生产步骤进行物料平衡，保证物料的投入和产品的产出数量与工艺要求相一致，确认无潜在质量隐患，符合注册要求。</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生产记录由质量工程部负责审核、印制和保管。员工操作必须按要求及时填写生产记录，做到字迹清晰、内容真实、数据完整，操作人及复核人签名确认。每批生产结束后，车间技术员把记录汇总、复核，及时上交质量工程部，经质量工程部审核无误后，按批号整理归档，由专人管理。</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生产批号根据生产制造部下达的生产指令单编制， Q</w:t>
      </w:r>
      <w:r>
        <w:rPr>
          <w:rFonts w:ascii="仿宋_GB2312" w:hAnsi="Arial" w:eastAsia="仿宋_GB2312" w:cs="Arial"/>
          <w:kern w:val="0"/>
          <w:sz w:val="24"/>
        </w:rPr>
        <w:t>C</w:t>
      </w:r>
      <w:r>
        <w:rPr>
          <w:rFonts w:hint="eastAsia" w:ascii="仿宋_GB2312" w:hAnsi="Arial" w:eastAsia="仿宋_GB2312" w:cs="Arial"/>
          <w:kern w:val="0"/>
          <w:sz w:val="24"/>
        </w:rPr>
        <w:t>人员现场进行检查和督促，各工序按照规定批号进行生产，保证产品批号的准确性和产品生产过程质量的可追溯性。</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为防止混淆，防止污染和交叉污染，生产过程严格执行清场管理制度，在生产前确认无上次生产遗留物。更换品种、批号时，操作人员都对生产现场、设备进行彻底清洁、消毒，填写清场记录，并纳入批生产记录，清场结束后，才能进行下一品种、批号生产。生产过程中的物料要按要求领用、退库销毁均有记录，不合格品有台帐。</w:t>
      </w:r>
    </w:p>
    <w:p>
      <w:pPr>
        <w:widowControl/>
        <w:shd w:val="clear" w:color="auto" w:fill="FFFFFF"/>
        <w:spacing w:line="300" w:lineRule="auto"/>
        <w:ind w:firstLine="480"/>
        <w:jc w:val="left"/>
        <w:rPr>
          <w:rFonts w:ascii="仿宋_GB2312" w:hAnsi="Arial" w:eastAsia="仿宋_GB2312" w:cs="Arial"/>
          <w:kern w:val="0"/>
          <w:sz w:val="24"/>
        </w:rPr>
      </w:pPr>
    </w:p>
    <w:p>
      <w:pPr>
        <w:pStyle w:val="12"/>
        <w:widowControl/>
        <w:numPr>
          <w:ilvl w:val="0"/>
          <w:numId w:val="4"/>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风险监测和应急管理</w:t>
      </w:r>
    </w:p>
    <w:p>
      <w:pPr>
        <w:spacing w:line="300" w:lineRule="auto"/>
        <w:ind w:firstLine="720" w:firstLineChars="300"/>
        <w:rPr>
          <w:rFonts w:ascii="仿宋_GB2312" w:hAnsi="Arial" w:eastAsia="仿宋_GB2312" w:cs="Arial"/>
          <w:kern w:val="0"/>
          <w:sz w:val="24"/>
        </w:rPr>
      </w:pPr>
      <w:r>
        <w:rPr>
          <w:rFonts w:hint="eastAsia" w:ascii="仿宋_GB2312" w:hAnsi="Arial" w:eastAsia="仿宋_GB2312" w:cs="Arial"/>
          <w:kern w:val="0"/>
          <w:sz w:val="24"/>
        </w:rPr>
        <w:t>采用垂直管理模式，使品质管理部门独立于生产部门之外，成为质量诚信</w:t>
      </w:r>
    </w:p>
    <w:p>
      <w:pPr>
        <w:spacing w:line="300" w:lineRule="auto"/>
        <w:rPr>
          <w:rFonts w:ascii="仿宋_GB2312" w:hAnsi="Arial" w:eastAsia="仿宋_GB2312" w:cs="Arial"/>
          <w:kern w:val="0"/>
          <w:sz w:val="24"/>
        </w:rPr>
      </w:pPr>
      <w:r>
        <w:rPr>
          <w:rFonts w:hint="eastAsia" w:ascii="仿宋_GB2312" w:hAnsi="Arial" w:eastAsia="仿宋_GB2312" w:cs="Arial"/>
          <w:kern w:val="0"/>
          <w:sz w:val="24"/>
        </w:rPr>
        <w:t>管理的“第三方”监督人。质检员负责对车间当班生产情况成品、半成品进行监督、检验、监测；化验分析中心试验员负责对各类原材料进行理化指标化验，</w:t>
      </w:r>
      <w:r>
        <w:rPr>
          <w:rFonts w:ascii="仿宋_GB2312" w:hAnsi="Arial" w:eastAsia="仿宋_GB2312" w:cs="Arial"/>
          <w:kern w:val="0"/>
          <w:sz w:val="24"/>
        </w:rPr>
        <w:t>从各方面降低质量风险</w:t>
      </w:r>
      <w:r>
        <w:rPr>
          <w:rFonts w:hint="eastAsia" w:ascii="仿宋_GB2312" w:hAnsi="Arial" w:eastAsia="仿宋_GB2312" w:cs="Arial"/>
          <w:kern w:val="0"/>
          <w:sz w:val="24"/>
        </w:rPr>
        <w:t>。在应急管理方面，公司成立了以总经理为首的质量风险控制小组，并建立《质量风险控制及应急预案》并定期进行演练，确保出现的质量问题及时解决。</w:t>
      </w:r>
    </w:p>
    <w:p>
      <w:pPr>
        <w:widowControl/>
        <w:shd w:val="clear" w:color="auto" w:fill="FFFFFF"/>
        <w:spacing w:line="300" w:lineRule="auto"/>
        <w:jc w:val="left"/>
        <w:rPr>
          <w:rFonts w:ascii="仿宋_GB2312" w:hAnsi="Arial" w:eastAsia="仿宋_GB2312" w:cs="Arial"/>
          <w:b/>
          <w:bCs/>
          <w:kern w:val="0"/>
          <w:sz w:val="24"/>
        </w:rPr>
      </w:pPr>
    </w:p>
    <w:p>
      <w:pPr>
        <w:widowControl/>
        <w:shd w:val="clear" w:color="auto" w:fill="FFFFFF"/>
        <w:spacing w:line="300" w:lineRule="auto"/>
        <w:jc w:val="left"/>
        <w:rPr>
          <w:rFonts w:ascii="仿宋_GB2312" w:hAnsi="Arial" w:eastAsia="仿宋_GB2312" w:cs="Arial"/>
          <w:b/>
          <w:bCs/>
          <w:kern w:val="0"/>
          <w:sz w:val="24"/>
        </w:rPr>
      </w:pPr>
    </w:p>
    <w:p>
      <w:pPr>
        <w:widowControl/>
        <w:shd w:val="clear" w:color="auto" w:fill="FFFFFF"/>
        <w:spacing w:line="300" w:lineRule="auto"/>
        <w:jc w:val="left"/>
        <w:rPr>
          <w:rFonts w:ascii="仿宋_GB2312" w:hAnsi="Arial" w:eastAsia="仿宋_GB2312" w:cs="Arial"/>
          <w:b/>
          <w:bCs/>
          <w:kern w:val="0"/>
          <w:sz w:val="24"/>
        </w:rPr>
      </w:pPr>
    </w:p>
    <w:p>
      <w:pPr>
        <w:widowControl/>
        <w:shd w:val="clear" w:color="auto" w:fill="FFFFFF"/>
        <w:spacing w:line="300" w:lineRule="auto"/>
        <w:jc w:val="left"/>
        <w:rPr>
          <w:rFonts w:ascii="仿宋_GB2312" w:hAnsi="Arial" w:eastAsia="仿宋_GB2312" w:cs="Arial"/>
          <w:b/>
          <w:bCs/>
          <w:kern w:val="0"/>
          <w:sz w:val="24"/>
        </w:rPr>
      </w:pPr>
    </w:p>
    <w:p>
      <w:pPr>
        <w:widowControl/>
        <w:shd w:val="clear" w:color="auto" w:fill="FFFFFF"/>
        <w:spacing w:line="300" w:lineRule="auto"/>
        <w:jc w:val="left"/>
        <w:rPr>
          <w:rFonts w:ascii="仿宋_GB2312" w:hAnsi="Arial" w:eastAsia="仿宋_GB2312" w:cs="Arial"/>
          <w:b/>
          <w:bCs/>
          <w:kern w:val="0"/>
          <w:sz w:val="24"/>
        </w:rPr>
      </w:pPr>
    </w:p>
    <w:p>
      <w:pPr>
        <w:widowControl/>
        <w:shd w:val="clear" w:color="auto" w:fill="FFFFFF"/>
        <w:spacing w:line="300" w:lineRule="auto"/>
        <w:jc w:val="center"/>
        <w:rPr>
          <w:rFonts w:ascii="仿宋_GB2312" w:hAnsi="Arial" w:eastAsia="仿宋_GB2312" w:cs="Arial"/>
          <w:b/>
          <w:bCs/>
          <w:kern w:val="0"/>
          <w:sz w:val="24"/>
        </w:rPr>
      </w:pPr>
      <w:r>
        <w:rPr>
          <w:rFonts w:hint="eastAsia" w:ascii="仿宋_GB2312" w:hAnsi="Arial" w:eastAsia="仿宋_GB2312" w:cs="Arial"/>
          <w:b/>
          <w:bCs/>
          <w:kern w:val="0"/>
          <w:sz w:val="24"/>
        </w:rPr>
        <w:t>企业质量风险管理流程</w:t>
      </w:r>
    </w:p>
    <w:p>
      <w:pPr>
        <w:widowControl/>
        <w:shd w:val="clear" w:color="auto" w:fill="FFFFFF"/>
        <w:spacing w:line="300" w:lineRule="auto"/>
        <w:jc w:val="center"/>
        <w:rPr>
          <w:rFonts w:ascii="Arial" w:hAnsi="Arial" w:cs="Arial"/>
          <w:kern w:val="0"/>
          <w:sz w:val="18"/>
          <w:szCs w:val="18"/>
        </w:rPr>
      </w:pP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INCLUDEPICTURE  "http://www.china-medicines.com/images/image/2014071410370513513.jpg" \* MERGEFORMATINET</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INCLUDEPICTURE  "http://www.china-medicines.com/images/image/2014071410370513513.jpg" \* MERGEFORMATINET</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fldChar w:fldCharType="begin"/>
      </w:r>
      <w:r>
        <w:rPr>
          <w:rFonts w:ascii="Arial" w:hAnsi="Arial" w:cs="Arial"/>
          <w:kern w:val="0"/>
          <w:sz w:val="18"/>
          <w:szCs w:val="18"/>
        </w:rPr>
        <w:instrText xml:space="preserve"> INCLUDEPICTURE  "http://www.china-medicines.com/images/image/2014071410370513513.jpg" \* MERGEFORMATINET </w:instrText>
      </w:r>
      <w:r>
        <w:rPr>
          <w:rFonts w:ascii="Arial" w:hAnsi="Arial" w:cs="Arial"/>
          <w:kern w:val="0"/>
          <w:sz w:val="18"/>
          <w:szCs w:val="18"/>
        </w:rPr>
        <w:fldChar w:fldCharType="separate"/>
      </w:r>
      <w:r>
        <w:rPr>
          <w:rFonts w:ascii="Arial" w:hAnsi="Arial" w:cs="Arial"/>
          <w:kern w:val="0"/>
          <w:sz w:val="18"/>
          <w:szCs w:val="18"/>
        </w:rPr>
        <w:pict>
          <v:shape id="_x0000_i1025" o:spt="75" type="#_x0000_t75" style="height:389.25pt;width:277.5pt;" filled="f" o:preferrelative="t" stroked="f" coordsize="21600,21600">
            <v:path/>
            <v:fill on="f" focussize="0,0"/>
            <v:stroke on="f" joinstyle="miter"/>
            <v:imagedata r:id="rId5" r:href="rId6" o:title=""/>
            <o:lock v:ext="edit" aspectratio="t"/>
            <w10:wrap type="none"/>
            <w10:anchorlock/>
          </v:shape>
        </w:pict>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r>
        <w:rPr>
          <w:rFonts w:ascii="Arial" w:hAnsi="Arial" w:cs="Arial"/>
          <w:kern w:val="0"/>
          <w:sz w:val="18"/>
          <w:szCs w:val="18"/>
        </w:rPr>
        <w:fldChar w:fldCharType="end"/>
      </w:r>
    </w:p>
    <w:p>
      <w:pPr>
        <w:widowControl/>
        <w:shd w:val="clear" w:color="auto" w:fill="FFFFFF"/>
        <w:spacing w:line="300" w:lineRule="auto"/>
        <w:jc w:val="center"/>
        <w:rPr>
          <w:rFonts w:ascii="Arial" w:hAnsi="Arial" w:cs="Arial"/>
          <w:kern w:val="0"/>
          <w:sz w:val="18"/>
          <w:szCs w:val="18"/>
        </w:rPr>
      </w:pPr>
    </w:p>
    <w:p>
      <w:pPr>
        <w:pStyle w:val="12"/>
        <w:widowControl/>
        <w:numPr>
          <w:ilvl w:val="0"/>
          <w:numId w:val="4"/>
        </w:numPr>
        <w:shd w:val="clear" w:color="auto" w:fill="FFFFFF"/>
        <w:spacing w:line="300" w:lineRule="auto"/>
        <w:ind w:firstLineChars="0"/>
        <w:jc w:val="left"/>
        <w:rPr>
          <w:rFonts w:ascii="仿宋_GB2312" w:hAnsi="Arial" w:eastAsia="仿宋_GB2312" w:cs="Arial"/>
          <w:b/>
          <w:bCs/>
          <w:kern w:val="0"/>
          <w:sz w:val="24"/>
        </w:rPr>
      </w:pPr>
      <w:r>
        <w:rPr>
          <w:rFonts w:hint="eastAsia" w:ascii="仿宋_GB2312" w:hAnsi="Arial" w:eastAsia="仿宋_GB2312" w:cs="Arial"/>
          <w:b/>
          <w:bCs/>
          <w:kern w:val="0"/>
          <w:sz w:val="24"/>
        </w:rPr>
        <w:t>产品售后质量诚信管理</w:t>
      </w:r>
    </w:p>
    <w:p>
      <w:pPr>
        <w:widowControl/>
        <w:shd w:val="clear" w:color="auto" w:fill="FFFFFF"/>
        <w:spacing w:line="300" w:lineRule="auto"/>
        <w:ind w:firstLine="480"/>
        <w:jc w:val="left"/>
        <w:rPr>
          <w:rFonts w:ascii="仿宋_GB2312" w:hAnsi="Arial" w:eastAsia="仿宋_GB2312" w:cs="Arial"/>
          <w:kern w:val="0"/>
          <w:sz w:val="24"/>
        </w:rPr>
      </w:pPr>
      <w:r>
        <w:rPr>
          <w:rFonts w:hint="eastAsia" w:ascii="仿宋_GB2312" w:hAnsi="Arial" w:eastAsia="仿宋_GB2312" w:cs="Arial"/>
          <w:kern w:val="0"/>
          <w:sz w:val="24"/>
        </w:rPr>
        <w:t>公司设立了完善的售后服务机构，拥有专业的售后服务队伍，，明确了售后服务工作流程、标准和要求。在产品上、宣传样本、网站、微信及广告等醒目位置标注了质量投诉电话，方便用户及时向公司反馈产品质量问题。</w:t>
      </w:r>
    </w:p>
    <w:p>
      <w:pPr>
        <w:widowControl/>
        <w:shd w:val="clear" w:color="auto" w:fill="FFFFFF"/>
        <w:spacing w:line="300" w:lineRule="auto"/>
        <w:ind w:firstLine="480"/>
        <w:jc w:val="left"/>
        <w:rPr>
          <w:rFonts w:ascii="Arial" w:hAnsi="Arial" w:cs="Arial"/>
          <w:kern w:val="0"/>
          <w:sz w:val="18"/>
          <w:szCs w:val="18"/>
        </w:rPr>
      </w:pPr>
      <w:r>
        <w:rPr>
          <w:rFonts w:hint="eastAsia" w:ascii="仿宋_GB2312" w:hAnsi="Arial" w:eastAsia="仿宋_GB2312" w:cs="Arial"/>
          <w:kern w:val="0"/>
          <w:sz w:val="24"/>
        </w:rPr>
        <w:t>公司销售部专人负责售后服务信息档案的管理工作，按时、定期按明细分类归档。</w:t>
      </w:r>
    </w:p>
    <w:p>
      <w:pPr>
        <w:widowControl/>
        <w:shd w:val="clear" w:color="auto" w:fill="FFFFFF"/>
        <w:spacing w:line="300" w:lineRule="auto"/>
        <w:jc w:val="left"/>
        <w:rPr>
          <w:rFonts w:ascii="Arial" w:hAnsi="Arial" w:cs="Arial"/>
          <w:kern w:val="0"/>
          <w:sz w:val="18"/>
          <w:szCs w:val="18"/>
        </w:rPr>
      </w:pPr>
    </w:p>
    <w:p>
      <w:pPr>
        <w:spacing w:line="300" w:lineRule="auto"/>
        <w:rPr>
          <w:rFonts w:ascii="Arial" w:hAnsi="Arial" w:cs="Arial"/>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F4CFF"/>
    <w:multiLevelType w:val="multilevel"/>
    <w:tmpl w:val="203F4CFF"/>
    <w:lvl w:ilvl="0" w:tentative="0">
      <w:start w:val="1"/>
      <w:numFmt w:val="decimal"/>
      <w:lvlText w:val="%1、"/>
      <w:lvlJc w:val="left"/>
      <w:pPr>
        <w:ind w:left="927" w:hanging="360"/>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
    <w:nsid w:val="32F1748D"/>
    <w:multiLevelType w:val="multilevel"/>
    <w:tmpl w:val="32F1748D"/>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7974DC"/>
    <w:multiLevelType w:val="multilevel"/>
    <w:tmpl w:val="3A7974DC"/>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16527F"/>
    <w:multiLevelType w:val="multilevel"/>
    <w:tmpl w:val="5D16527F"/>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2164"/>
    <w:rsid w:val="00013892"/>
    <w:rsid w:val="00020DD0"/>
    <w:rsid w:val="00027FCB"/>
    <w:rsid w:val="000D2E7A"/>
    <w:rsid w:val="000D5841"/>
    <w:rsid w:val="00150DC1"/>
    <w:rsid w:val="00161CEB"/>
    <w:rsid w:val="00177D33"/>
    <w:rsid w:val="001B7353"/>
    <w:rsid w:val="001C20A3"/>
    <w:rsid w:val="001C2C2A"/>
    <w:rsid w:val="001C6B21"/>
    <w:rsid w:val="001E0ED1"/>
    <w:rsid w:val="001F416E"/>
    <w:rsid w:val="00206BD3"/>
    <w:rsid w:val="0023474A"/>
    <w:rsid w:val="00234C7A"/>
    <w:rsid w:val="00271041"/>
    <w:rsid w:val="00273484"/>
    <w:rsid w:val="002A7291"/>
    <w:rsid w:val="002B29D0"/>
    <w:rsid w:val="002D1042"/>
    <w:rsid w:val="002D11C9"/>
    <w:rsid w:val="002F1AB7"/>
    <w:rsid w:val="004274AF"/>
    <w:rsid w:val="004429D3"/>
    <w:rsid w:val="00455125"/>
    <w:rsid w:val="004902DC"/>
    <w:rsid w:val="005165A7"/>
    <w:rsid w:val="005670B5"/>
    <w:rsid w:val="00614E38"/>
    <w:rsid w:val="0062049F"/>
    <w:rsid w:val="00632556"/>
    <w:rsid w:val="00662DAB"/>
    <w:rsid w:val="00674409"/>
    <w:rsid w:val="006A15B7"/>
    <w:rsid w:val="00712297"/>
    <w:rsid w:val="00726014"/>
    <w:rsid w:val="007742F3"/>
    <w:rsid w:val="00790262"/>
    <w:rsid w:val="007A0AB3"/>
    <w:rsid w:val="007D46D9"/>
    <w:rsid w:val="007E4138"/>
    <w:rsid w:val="00807EFE"/>
    <w:rsid w:val="00843C2D"/>
    <w:rsid w:val="008F5D2D"/>
    <w:rsid w:val="00917971"/>
    <w:rsid w:val="009632BD"/>
    <w:rsid w:val="009913DB"/>
    <w:rsid w:val="009B4071"/>
    <w:rsid w:val="009D47DD"/>
    <w:rsid w:val="00A03701"/>
    <w:rsid w:val="00A90ACC"/>
    <w:rsid w:val="00B01517"/>
    <w:rsid w:val="00B92164"/>
    <w:rsid w:val="00B963FA"/>
    <w:rsid w:val="00BA1083"/>
    <w:rsid w:val="00C21079"/>
    <w:rsid w:val="00C501F1"/>
    <w:rsid w:val="00C60174"/>
    <w:rsid w:val="00C6406B"/>
    <w:rsid w:val="00C7438D"/>
    <w:rsid w:val="00C845E9"/>
    <w:rsid w:val="00D16100"/>
    <w:rsid w:val="00D20E5C"/>
    <w:rsid w:val="00D57F4C"/>
    <w:rsid w:val="00D72178"/>
    <w:rsid w:val="00E22FF7"/>
    <w:rsid w:val="00F12B39"/>
    <w:rsid w:val="00F92824"/>
    <w:rsid w:val="00FA112C"/>
    <w:rsid w:val="00FA25AE"/>
    <w:rsid w:val="00FF756B"/>
    <w:rsid w:val="172F4DB4"/>
    <w:rsid w:val="1E274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Header Char"/>
    <w:basedOn w:val="8"/>
    <w:link w:val="5"/>
    <w:uiPriority w:val="99"/>
    <w:rPr>
      <w:sz w:val="18"/>
      <w:szCs w:val="18"/>
    </w:rPr>
  </w:style>
  <w:style w:type="character" w:customStyle="1" w:styleId="10">
    <w:name w:val="Footer Char"/>
    <w:basedOn w:val="8"/>
    <w:link w:val="4"/>
    <w:uiPriority w:val="99"/>
    <w:rPr>
      <w:sz w:val="18"/>
      <w:szCs w:val="18"/>
    </w:rPr>
  </w:style>
  <w:style w:type="character" w:customStyle="1" w:styleId="11">
    <w:name w:val="Date Char"/>
    <w:basedOn w:val="8"/>
    <w:link w:val="2"/>
    <w:semiHidden/>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Balloon Text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http://www.china-medicines.com/images/image/2014071410370513513.jpg"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p:properties xmlns:p="http://schemas.microsoft.com/office/2006/metadata/properties" xmlns:xsi="http://www.w3.org/2001/XMLSchema-instance">
  <documentManagement/>
</p:properties>
</file>

<file path=customXml/item5.xml><?xml version="1.0" encoding="utf-8"?>
<relations xmlns="http://www.yonyou.com/relation"/>
</file>

<file path=customXml/item6.xml><?xml version="1.0" encoding="utf-8"?>
<ct:contentTypeSchema xmlns:ct="http://schemas.microsoft.com/office/2006/metadata/contentType" xmlns:ma="http://schemas.microsoft.com/office/2006/metadata/properties/metaAttributes" ct:_="" ma:_="" ma:contentTypeName="Document" ma:contentTypeID="0x010100A4F697919E66064D97ECA900CF0168F5" ma:contentTypeVersion="0" ma:contentTypeDescription="Create a new document." ma:contentTypeScope="" ma:versionID="c98d80a1b5e2fb183e6d9a40b55f05b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16D7E-3C27-4483-8EFB-91198A0D5443}">
  <ds:schemaRefs/>
</ds:datastoreItem>
</file>

<file path=customXml/itemProps3.xml><?xml version="1.0" encoding="utf-8"?>
<ds:datastoreItem xmlns:ds="http://schemas.openxmlformats.org/officeDocument/2006/customXml" ds:itemID="{6EECB476-290D-46E6-90FC-5B834F695AB1}">
  <ds:schemaRefs/>
</ds:datastoreItem>
</file>

<file path=customXml/itemProps4.xml><?xml version="1.0" encoding="utf-8"?>
<ds:datastoreItem xmlns:ds="http://schemas.openxmlformats.org/officeDocument/2006/customXml" ds:itemID="{9FB9BB57-DE60-44FC-B038-F5167624A58E}">
  <ds:schemaRefs/>
</ds:datastoreItem>
</file>

<file path=customXml/itemProps5.xml><?xml version="1.0" encoding="utf-8"?>
<ds:datastoreItem xmlns:ds="http://schemas.openxmlformats.org/officeDocument/2006/customXml" ds:itemID="{355A57A2-47C8-4828-9E66-DC31EA2FC6A2}">
  <ds:schemaRefs/>
</ds:datastoreItem>
</file>

<file path=customXml/itemProps6.xml><?xml version="1.0" encoding="utf-8"?>
<ds:datastoreItem xmlns:ds="http://schemas.openxmlformats.org/officeDocument/2006/customXml" ds:itemID="{6B5AE41D-72DB-4617-B15F-0107F1E38E76}">
  <ds:schemaRefs/>
</ds:datastoreItem>
</file>

<file path=customXml/itemProps7.xml><?xml version="1.0" encoding="utf-8"?>
<ds:datastoreItem xmlns:ds="http://schemas.openxmlformats.org/officeDocument/2006/customXml" ds:itemID="{118A8480-0340-47A4-AE2B-0FCD909836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977</Words>
  <Characters>5572</Characters>
  <Lines>46</Lines>
  <Paragraphs>13</Paragraphs>
  <TotalTime>413</TotalTime>
  <ScaleCrop>false</ScaleCrop>
  <LinksUpToDate>false</LinksUpToDate>
  <CharactersWithSpaces>6536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2016-10-07T00:11:00Z</dcterms:created>
  <dc:creator>UE</dc:creator>
  <cp:lastModifiedBy>王春</cp:lastModifiedBy>
  <cp:lastPrinted>2016-10-08T01:03:00Z</cp:lastPrinted>
  <dcterms:modified xsi:type="dcterms:W3CDTF">2022-03-18T03:56:29Z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0x010100A4F697919E66064D97ECA900CF0168F5</vt:lpwstr>
  </property>
  <property fmtid="{D5CDD505-2E9C-101B-9397-08002B2CF9AE}" pid="3" name="KSOProductBuildVer">
    <vt:lpwstr>2052-11.1.0.11365</vt:lpwstr>
  </property>
  <property fmtid="{D5CDD505-2E9C-101B-9397-08002B2CF9AE}" pid="4" name="ICV">
    <vt:lpwstr>2FD25946736747B29F56D30CDE0E5E7F</vt:lpwstr>
  </property>
</Properties>
</file>